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0DD24" w14:textId="7DAD0607" w:rsidR="00D52BF3" w:rsidRPr="0049755C" w:rsidRDefault="00D730DD" w:rsidP="00D52BF3">
      <w:pPr>
        <w:pStyle w:val="Header"/>
        <w:tabs>
          <w:tab w:val="right" w:pos="8647"/>
        </w:tabs>
        <w:rPr>
          <w:rFonts w:ascii="Arial" w:eastAsia="Malgun Gothic" w:hAnsi="Arial" w:cs="Arial"/>
          <w:b/>
          <w:bCs/>
          <w:sz w:val="24"/>
          <w:lang w:val="en-GB" w:eastAsia="ko-KR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  <w:lang w:val="en-GB"/>
        </w:rPr>
        <w:t>3GPP TSG-RAN WG</w:t>
      </w:r>
      <w:r w:rsidR="00342B0C">
        <w:rPr>
          <w:rFonts w:ascii="Arial" w:hAnsi="Arial" w:cs="Arial"/>
          <w:b/>
          <w:sz w:val="24"/>
          <w:lang w:val="en-GB"/>
        </w:rPr>
        <w:t>2</w:t>
      </w:r>
      <w:r w:rsidR="00B22133">
        <w:rPr>
          <w:rFonts w:ascii="Arial" w:hAnsi="Arial" w:cs="Arial"/>
          <w:b/>
          <w:sz w:val="24"/>
          <w:lang w:val="en-GB"/>
        </w:rPr>
        <w:t xml:space="preserve"> AH-1807</w:t>
      </w:r>
      <w:r w:rsidR="00D52BF3" w:rsidRPr="0049755C">
        <w:rPr>
          <w:rFonts w:ascii="Arial" w:hAnsi="Arial" w:cs="Arial"/>
          <w:b/>
          <w:sz w:val="24"/>
          <w:lang w:val="en-GB"/>
        </w:rPr>
        <w:tab/>
        <w:t xml:space="preserve">     </w:t>
      </w:r>
      <w:r w:rsidR="00D52BF3" w:rsidRPr="0049755C">
        <w:rPr>
          <w:rFonts w:ascii="Arial" w:hAnsi="Arial" w:cs="Arial"/>
          <w:b/>
          <w:sz w:val="24"/>
          <w:lang w:val="en-GB"/>
        </w:rPr>
        <w:tab/>
      </w:r>
      <w:r w:rsidR="00E03787" w:rsidRPr="0049755C"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>R</w:t>
      </w:r>
      <w:r w:rsidR="00342B0C">
        <w:rPr>
          <w:rFonts w:ascii="Arial" w:hAnsi="Arial" w:cs="Arial"/>
          <w:b/>
          <w:sz w:val="24"/>
          <w:lang w:val="en-GB"/>
        </w:rPr>
        <w:t>2</w:t>
      </w:r>
      <w:r>
        <w:rPr>
          <w:rFonts w:ascii="Arial" w:hAnsi="Arial" w:cs="Arial"/>
          <w:b/>
          <w:sz w:val="24"/>
          <w:lang w:val="en-GB"/>
        </w:rPr>
        <w:t>-</w:t>
      </w:r>
      <w:r w:rsidR="00B22133">
        <w:rPr>
          <w:rFonts w:ascii="Arial" w:hAnsi="Arial" w:cs="Arial"/>
          <w:b/>
          <w:sz w:val="24"/>
          <w:lang w:val="en-GB"/>
        </w:rPr>
        <w:t>18</w:t>
      </w:r>
      <w:r w:rsidR="00015BD1" w:rsidRPr="00015BD1">
        <w:rPr>
          <w:rFonts w:ascii="Arial" w:hAnsi="Arial" w:cs="Arial"/>
          <w:b/>
          <w:sz w:val="24"/>
          <w:lang w:val="en-GB"/>
        </w:rPr>
        <w:t>10381</w:t>
      </w:r>
    </w:p>
    <w:p w14:paraId="57673FA3" w14:textId="73567CDC" w:rsidR="00616831" w:rsidRPr="0049755C" w:rsidRDefault="00B22133" w:rsidP="00624F5C">
      <w:pPr>
        <w:pStyle w:val="TdocHeader2"/>
        <w:tabs>
          <w:tab w:val="clear" w:pos="9072"/>
          <w:tab w:val="right" w:pos="9720"/>
        </w:tabs>
        <w:rPr>
          <w:rFonts w:eastAsia="Malgun Gothic" w:cs="Arial"/>
          <w:sz w:val="24"/>
          <w:lang w:val="en-US" w:eastAsia="ko-KR"/>
        </w:rPr>
      </w:pPr>
      <w:r>
        <w:rPr>
          <w:rFonts w:eastAsia="Malgun Gothic" w:cs="Arial"/>
          <w:sz w:val="24"/>
          <w:lang w:val="en-US" w:eastAsia="ko-KR"/>
        </w:rPr>
        <w:t>Montreal, Canada, 2nd to 6th July</w:t>
      </w:r>
      <w:r w:rsidR="008C3B49" w:rsidRPr="008C3B49">
        <w:rPr>
          <w:rFonts w:eastAsia="Malgun Gothic" w:cs="Arial"/>
          <w:sz w:val="24"/>
          <w:lang w:val="en-US" w:eastAsia="ko-KR"/>
        </w:rPr>
        <w:t xml:space="preserve"> 2018</w:t>
      </w:r>
      <w:r w:rsidR="005E303C" w:rsidRPr="0049755C">
        <w:rPr>
          <w:rFonts w:eastAsia="Malgun Gothic" w:cs="Arial"/>
          <w:sz w:val="24"/>
          <w:lang w:val="en-US" w:eastAsia="ko-KR"/>
        </w:rPr>
        <w:tab/>
      </w:r>
    </w:p>
    <w:p w14:paraId="3BC189AA" w14:textId="1D2FF228" w:rsidR="00616831" w:rsidRDefault="00616831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B0F79D4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674C5FB4" w:rsidR="00D52BF3" w:rsidRPr="00B208AD" w:rsidRDefault="00D52BF3" w:rsidP="00D730DD">
      <w:pPr>
        <w:pStyle w:val="TdocHeader2"/>
        <w:spacing w:after="120"/>
        <w:ind w:left="1710" w:hanging="1710"/>
        <w:jc w:val="left"/>
        <w:rPr>
          <w:sz w:val="24"/>
        </w:rPr>
      </w:pPr>
      <w:r w:rsidRPr="00B208AD">
        <w:rPr>
          <w:sz w:val="24"/>
        </w:rPr>
        <w:t>Title:</w:t>
      </w:r>
      <w:bookmarkStart w:id="2" w:name="Title"/>
      <w:bookmarkEnd w:id="2"/>
      <w:r w:rsidRPr="00B208AD">
        <w:rPr>
          <w:sz w:val="24"/>
        </w:rPr>
        <w:tab/>
      </w:r>
      <w:proofErr w:type="spellStart"/>
      <w:r w:rsidR="00A94D0C">
        <w:rPr>
          <w:sz w:val="24"/>
        </w:rPr>
        <w:t>QoS</w:t>
      </w:r>
      <w:proofErr w:type="spellEnd"/>
      <w:r w:rsidR="00A94D0C">
        <w:rPr>
          <w:sz w:val="24"/>
        </w:rPr>
        <w:t xml:space="preserve"> </w:t>
      </w:r>
      <w:r w:rsidR="00E92380">
        <w:rPr>
          <w:sz w:val="24"/>
        </w:rPr>
        <w:t xml:space="preserve">and Scheduling </w:t>
      </w:r>
      <w:r w:rsidR="004A3015">
        <w:rPr>
          <w:sz w:val="24"/>
        </w:rPr>
        <w:t>Considerations</w:t>
      </w:r>
      <w:r w:rsidR="00E92380">
        <w:rPr>
          <w:sz w:val="24"/>
        </w:rPr>
        <w:t xml:space="preserve"> </w:t>
      </w:r>
      <w:r w:rsidR="004A3015">
        <w:rPr>
          <w:sz w:val="24"/>
        </w:rPr>
        <w:t>for</w:t>
      </w:r>
      <w:r w:rsidR="00E92380">
        <w:rPr>
          <w:sz w:val="24"/>
        </w:rPr>
        <w:t xml:space="preserve"> IAB Adaptation Layer</w:t>
      </w:r>
    </w:p>
    <w:p w14:paraId="08AD6C06" w14:textId="2B4AC54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="00342B0C">
        <w:rPr>
          <w:bCs/>
          <w:iCs/>
          <w:sz w:val="24"/>
        </w:rPr>
        <w:t>11</w:t>
      </w:r>
      <w:r w:rsidR="009D3945">
        <w:rPr>
          <w:bCs/>
          <w:iCs/>
          <w:sz w:val="24"/>
        </w:rPr>
        <w:t>.1</w:t>
      </w:r>
      <w:r w:rsidR="00121C9D">
        <w:rPr>
          <w:bCs/>
          <w:iCs/>
          <w:sz w:val="24"/>
        </w:rPr>
        <w:t>.2</w:t>
      </w:r>
      <w:bookmarkStart w:id="3" w:name="_GoBack"/>
      <w:bookmarkEnd w:id="3"/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5C34E0C0" w14:textId="1215AA93" w:rsidR="003D751F" w:rsidRDefault="00317DDA" w:rsidP="00D11AD9">
      <w:pPr>
        <w:rPr>
          <w:lang w:val="en-GB"/>
        </w:rPr>
      </w:pPr>
      <w:r>
        <w:rPr>
          <w:lang w:val="en-GB"/>
        </w:rPr>
        <w:t>As part of the Study Item on Integrated Access and Backhaul for NR [1], 3GPP has agreed to</w:t>
      </w:r>
      <w:r w:rsidRPr="00317DDA">
        <w:rPr>
          <w:lang w:val="en-GB"/>
        </w:rPr>
        <w:t xml:space="preserve"> identify and evaluate potent</w:t>
      </w:r>
      <w:r>
        <w:rPr>
          <w:lang w:val="en-GB"/>
        </w:rPr>
        <w:t>ial solutions</w:t>
      </w:r>
      <w:r w:rsidR="00953857">
        <w:rPr>
          <w:lang w:val="en-GB"/>
        </w:rPr>
        <w:t xml:space="preserve"> to meet</w:t>
      </w:r>
      <w:r>
        <w:rPr>
          <w:lang w:val="en-GB"/>
        </w:rPr>
        <w:t xml:space="preserve"> </w:t>
      </w:r>
      <w:r w:rsidR="00252365">
        <w:rPr>
          <w:lang w:val="en-GB"/>
        </w:rPr>
        <w:t>various</w:t>
      </w:r>
      <w:r w:rsidR="00AA7B2F">
        <w:rPr>
          <w:lang w:val="en-GB"/>
        </w:rPr>
        <w:t xml:space="preserve"> </w:t>
      </w:r>
      <w:r w:rsidRPr="00317DDA">
        <w:rPr>
          <w:lang w:val="en-GB"/>
        </w:rPr>
        <w:t>requirements and aspects associated with the efficient operation of integrated acce</w:t>
      </w:r>
      <w:r w:rsidR="00E05BED">
        <w:rPr>
          <w:lang w:val="en-GB"/>
        </w:rPr>
        <w:t>ss and wireless backhaul for NR [1].</w:t>
      </w:r>
      <w:r>
        <w:rPr>
          <w:lang w:val="en-GB"/>
        </w:rPr>
        <w:t xml:space="preserve"> </w:t>
      </w:r>
      <w:r w:rsidR="00953857">
        <w:rPr>
          <w:lang w:val="en-GB"/>
        </w:rPr>
        <w:t>For L2-based relaying, i</w:t>
      </w:r>
      <w:r w:rsidR="00EC6DE5">
        <w:rPr>
          <w:lang w:val="en-GB"/>
        </w:rPr>
        <w:t xml:space="preserve">t has been agreed to </w:t>
      </w:r>
      <w:r w:rsidR="0065061E">
        <w:rPr>
          <w:lang w:val="en-GB"/>
        </w:rPr>
        <w:t>s</w:t>
      </w:r>
      <w:r w:rsidR="006F7284">
        <w:rPr>
          <w:lang w:val="en-GB"/>
        </w:rPr>
        <w:t xml:space="preserve">tudy an adaptation layer placed either above the RLC or above the MAC </w:t>
      </w:r>
      <w:r w:rsidR="00EC6DE5">
        <w:rPr>
          <w:lang w:val="en-GB"/>
        </w:rPr>
        <w:t xml:space="preserve">[2]. </w:t>
      </w:r>
      <w:r w:rsidR="003D751F">
        <w:rPr>
          <w:lang w:val="en-GB"/>
        </w:rPr>
        <w:t>For architecture 1a, this adaptation layer should provide the following functions as identified in 38.874:</w:t>
      </w:r>
    </w:p>
    <w:p w14:paraId="694F39D1" w14:textId="43567190" w:rsidR="003D751F" w:rsidRPr="003D751F" w:rsidRDefault="003D751F" w:rsidP="003D751F">
      <w:pPr>
        <w:numPr>
          <w:ilvl w:val="0"/>
          <w:numId w:val="6"/>
        </w:numPr>
        <w:rPr>
          <w:bCs/>
          <w:i/>
        </w:rPr>
      </w:pPr>
      <w:r w:rsidRPr="003D751F">
        <w:rPr>
          <w:bCs/>
          <w:i/>
        </w:rPr>
        <w:t>Identification of the UE-bearer for the PDU,</w:t>
      </w:r>
    </w:p>
    <w:p w14:paraId="1F69FB5E" w14:textId="77777777" w:rsidR="003D751F" w:rsidRPr="003D751F" w:rsidRDefault="003D751F" w:rsidP="003D751F">
      <w:pPr>
        <w:numPr>
          <w:ilvl w:val="0"/>
          <w:numId w:val="6"/>
        </w:numPr>
        <w:rPr>
          <w:bCs/>
          <w:i/>
        </w:rPr>
      </w:pPr>
      <w:r w:rsidRPr="003D751F">
        <w:rPr>
          <w:bCs/>
          <w:i/>
        </w:rPr>
        <w:t>Routing across the wireless backhaul topology,</w:t>
      </w:r>
    </w:p>
    <w:p w14:paraId="3FDD02F7" w14:textId="77777777" w:rsidR="003D751F" w:rsidRPr="003D751F" w:rsidRDefault="003D751F" w:rsidP="003D751F">
      <w:pPr>
        <w:numPr>
          <w:ilvl w:val="0"/>
          <w:numId w:val="6"/>
        </w:numPr>
        <w:rPr>
          <w:bCs/>
          <w:i/>
        </w:rPr>
      </w:pPr>
      <w:proofErr w:type="spellStart"/>
      <w:r w:rsidRPr="003D751F">
        <w:rPr>
          <w:bCs/>
          <w:i/>
        </w:rPr>
        <w:t>QoS</w:t>
      </w:r>
      <w:proofErr w:type="spellEnd"/>
      <w:r w:rsidRPr="003D751F">
        <w:rPr>
          <w:bCs/>
          <w:i/>
        </w:rPr>
        <w:t>-enforcement by the scheduler on DL and UL on the wireless backhaul link,</w:t>
      </w:r>
    </w:p>
    <w:p w14:paraId="1CC791F4" w14:textId="77777777" w:rsidR="003D751F" w:rsidRPr="003D751F" w:rsidRDefault="003D751F" w:rsidP="003D751F">
      <w:pPr>
        <w:numPr>
          <w:ilvl w:val="0"/>
          <w:numId w:val="6"/>
        </w:numPr>
        <w:rPr>
          <w:bCs/>
          <w:i/>
        </w:rPr>
      </w:pPr>
      <w:r w:rsidRPr="003D751F">
        <w:rPr>
          <w:bCs/>
          <w:i/>
        </w:rPr>
        <w:t>Mapping of UE user-plane PDUs to backhaul RLC channels,</w:t>
      </w:r>
    </w:p>
    <w:p w14:paraId="551BB32D" w14:textId="473C70B7" w:rsidR="00252365" w:rsidRPr="003D751F" w:rsidRDefault="003D751F" w:rsidP="00D11AD9">
      <w:pPr>
        <w:numPr>
          <w:ilvl w:val="0"/>
          <w:numId w:val="6"/>
        </w:numPr>
        <w:rPr>
          <w:bCs/>
          <w:i/>
        </w:rPr>
      </w:pPr>
      <w:r w:rsidRPr="003D751F">
        <w:rPr>
          <w:bCs/>
          <w:i/>
        </w:rPr>
        <w:t>Others.</w:t>
      </w:r>
    </w:p>
    <w:p w14:paraId="660DAB31" w14:textId="361C3B48" w:rsidR="006C7F70" w:rsidRDefault="006C7F70" w:rsidP="00D11AD9">
      <w:pPr>
        <w:rPr>
          <w:lang w:val="en-GB"/>
        </w:rPr>
      </w:pPr>
      <w:r>
        <w:rPr>
          <w:lang w:val="en-GB"/>
        </w:rPr>
        <w:t xml:space="preserve">In this contribution </w:t>
      </w:r>
      <w:r w:rsidR="006F7284">
        <w:rPr>
          <w:lang w:val="en-GB"/>
        </w:rPr>
        <w:t>we propose a scheduling metric to be included in the adaptation layer</w:t>
      </w:r>
      <w:r w:rsidR="003D751F">
        <w:rPr>
          <w:lang w:val="en-GB"/>
        </w:rPr>
        <w:t xml:space="preserve"> for </w:t>
      </w:r>
      <w:proofErr w:type="spellStart"/>
      <w:r w:rsidR="006A0F73">
        <w:rPr>
          <w:lang w:val="en-GB"/>
        </w:rPr>
        <w:t>QoS</w:t>
      </w:r>
      <w:proofErr w:type="spellEnd"/>
      <w:r w:rsidR="006A0F73">
        <w:rPr>
          <w:lang w:val="en-GB"/>
        </w:rPr>
        <w:t xml:space="preserve">-enforcement </w:t>
      </w:r>
      <w:r w:rsidR="003D751F">
        <w:rPr>
          <w:lang w:val="en-GB"/>
        </w:rPr>
        <w:t xml:space="preserve">between schedulers in an IAB network. </w:t>
      </w:r>
      <w:r w:rsidR="00705225">
        <w:rPr>
          <w:lang w:val="en-GB"/>
        </w:rPr>
        <w:t xml:space="preserve">We also </w:t>
      </w:r>
      <w:r w:rsidR="00B96A10">
        <w:rPr>
          <w:lang w:val="en-GB"/>
        </w:rPr>
        <w:t>discuss</w:t>
      </w:r>
      <w:r w:rsidR="00705225">
        <w:rPr>
          <w:lang w:val="en-GB"/>
        </w:rPr>
        <w:t xml:space="preserve"> expansion of the bearer ID space to at least hundreds of bearers to </w:t>
      </w:r>
      <w:proofErr w:type="gramStart"/>
      <w:r w:rsidR="00705225">
        <w:rPr>
          <w:lang w:val="en-GB"/>
        </w:rPr>
        <w:t>not indirectly</w:t>
      </w:r>
      <w:proofErr w:type="gramEnd"/>
      <w:r w:rsidR="00705225">
        <w:rPr>
          <w:lang w:val="en-GB"/>
        </w:rPr>
        <w:t xml:space="preserve"> limit the number of hops in the IAB-network.</w:t>
      </w:r>
    </w:p>
    <w:p w14:paraId="75653366" w14:textId="19613715" w:rsidR="004A3015" w:rsidRDefault="004A3015" w:rsidP="004A3015">
      <w:pPr>
        <w:pStyle w:val="Heading1"/>
      </w:pPr>
      <w:proofErr w:type="spellStart"/>
      <w:r>
        <w:t>QoS</w:t>
      </w:r>
      <w:proofErr w:type="spellEnd"/>
      <w:r>
        <w:t xml:space="preserve"> and Scheduling Considerations for Adaptation Layer </w:t>
      </w:r>
    </w:p>
    <w:p w14:paraId="1A23AC70" w14:textId="5187651D" w:rsidR="008808AF" w:rsidRDefault="00287A2D" w:rsidP="008808AF">
      <w:r>
        <w:t xml:space="preserve">Consider a multi-hop </w:t>
      </w:r>
      <w:r w:rsidR="006D59E0">
        <w:t xml:space="preserve">IAB relay architecture, where a UE accesses a serving IAB node, which then connects via IAB links to other IAB nodes to reach the IAB donor. </w:t>
      </w:r>
      <w:r w:rsidR="009312B3">
        <w:t>This architecture is demonstrated in Figure 1 [2].</w:t>
      </w:r>
    </w:p>
    <w:p w14:paraId="093B93D0" w14:textId="77777777" w:rsidR="009312B3" w:rsidRDefault="009312B3" w:rsidP="009312B3">
      <w:pPr>
        <w:keepNext/>
        <w:jc w:val="center"/>
      </w:pPr>
      <w:r>
        <w:object w:dxaOrig="8256" w:dyaOrig="8615" w14:anchorId="230A4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75pt;height:285.75pt" o:ole="">
            <v:imagedata r:id="rId8" o:title=""/>
          </v:shape>
          <o:OLEObject Type="Embed" ProgID="Visio.Drawing.11" ShapeID="_x0000_i1025" DrawAspect="Content" ObjectID="_1591116065" r:id="rId9"/>
        </w:object>
      </w:r>
    </w:p>
    <w:p w14:paraId="0D24FB46" w14:textId="0B21F9E2" w:rsidR="009312B3" w:rsidRDefault="009312B3" w:rsidP="009312B3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 w:rsidR="00AD3887">
        <w:rPr>
          <w:noProof/>
        </w:rPr>
        <w:t xml:space="preserve">: Example SA IAB </w:t>
      </w:r>
      <w:r w:rsidR="00B66CC6">
        <w:rPr>
          <w:noProof/>
        </w:rPr>
        <w:t>architecture</w:t>
      </w:r>
    </w:p>
    <w:p w14:paraId="416785FA" w14:textId="444F1DBD" w:rsidR="00583D17" w:rsidRPr="00583D17" w:rsidRDefault="00AF0065" w:rsidP="00583D17">
      <w:pPr>
        <w:pStyle w:val="Heading2"/>
      </w:pPr>
      <w:r>
        <w:t xml:space="preserve">Scheduling Metric for </w:t>
      </w:r>
      <w:proofErr w:type="spellStart"/>
      <w:r>
        <w:t>QoS</w:t>
      </w:r>
      <w:proofErr w:type="spellEnd"/>
      <w:r>
        <w:t xml:space="preserve"> E</w:t>
      </w:r>
      <w:r w:rsidR="00583D17">
        <w:t>nforcement</w:t>
      </w:r>
    </w:p>
    <w:p w14:paraId="42758A6B" w14:textId="416A0EA1" w:rsidR="001A48F9" w:rsidRPr="00A13E86" w:rsidRDefault="00A13E86" w:rsidP="00A13E86">
      <w:pPr>
        <w:rPr>
          <w:lang w:val="en-GB"/>
        </w:rPr>
      </w:pPr>
      <w:r>
        <w:rPr>
          <w:lang w:val="en-GB"/>
        </w:rPr>
        <w:t>Data</w:t>
      </w:r>
      <w:r w:rsidR="00BD13A8">
        <w:rPr>
          <w:lang w:val="en-GB"/>
        </w:rPr>
        <w:t xml:space="preserve"> generated at </w:t>
      </w:r>
      <w:r w:rsidR="006108BF">
        <w:rPr>
          <w:lang w:val="en-GB"/>
        </w:rPr>
        <w:t>a</w:t>
      </w:r>
      <w:r w:rsidR="00BD13A8">
        <w:rPr>
          <w:lang w:val="en-GB"/>
        </w:rPr>
        <w:t xml:space="preserve"> UE in Figure 1 must propagate through the network in a timely manner, subject to </w:t>
      </w:r>
      <w:proofErr w:type="spellStart"/>
      <w:r w:rsidR="00BD13A8">
        <w:rPr>
          <w:lang w:val="en-GB"/>
        </w:rPr>
        <w:t>QoS</w:t>
      </w:r>
      <w:proofErr w:type="spellEnd"/>
      <w:r w:rsidR="00BD13A8">
        <w:rPr>
          <w:lang w:val="en-GB"/>
        </w:rPr>
        <w:t xml:space="preserve"> of radio bearer established by the CU. For architecture 1a, the adaption layer is to provide </w:t>
      </w:r>
      <w:proofErr w:type="spellStart"/>
      <w:r w:rsidR="00BD13A8">
        <w:rPr>
          <w:lang w:val="en-GB"/>
        </w:rPr>
        <w:t>QoS</w:t>
      </w:r>
      <w:proofErr w:type="spellEnd"/>
      <w:r w:rsidR="00BD13A8">
        <w:rPr>
          <w:lang w:val="en-GB"/>
        </w:rPr>
        <w:t>-enforcement by the scheduler on DL and UL on the wireless backhaul link</w:t>
      </w:r>
      <w:r>
        <w:rPr>
          <w:lang w:val="en-GB"/>
        </w:rPr>
        <w:t xml:space="preserve"> [2]</w:t>
      </w:r>
      <w:r w:rsidR="00BD13A8">
        <w:rPr>
          <w:lang w:val="en-GB"/>
        </w:rPr>
        <w:t>.</w:t>
      </w:r>
      <w:r>
        <w:rPr>
          <w:lang w:val="en-GB"/>
        </w:rPr>
        <w:t xml:space="preserve"> </w:t>
      </w:r>
      <w:r w:rsidR="00717089">
        <w:rPr>
          <w:lang w:val="en-GB"/>
        </w:rPr>
        <w:t xml:space="preserve">In a multi-hop IAB-network, there is a scheduler in the DU for each IAB-node. </w:t>
      </w:r>
    </w:p>
    <w:p w14:paraId="3251D9DE" w14:textId="3DAEA6DF" w:rsidR="001D6AA1" w:rsidRDefault="001A48F9" w:rsidP="00E3739E">
      <w:pPr>
        <w:rPr>
          <w:b/>
          <w:lang w:val="en-GB"/>
        </w:rPr>
      </w:pPr>
      <w:r>
        <w:rPr>
          <w:b/>
          <w:lang w:val="en-GB"/>
        </w:rPr>
        <w:t xml:space="preserve">Observation </w:t>
      </w:r>
      <w:r w:rsidR="00A90A20">
        <w:rPr>
          <w:b/>
          <w:lang w:val="en-GB"/>
        </w:rPr>
        <w:t>1</w:t>
      </w:r>
      <w:r w:rsidR="00E3739E" w:rsidRPr="001A2B79">
        <w:rPr>
          <w:b/>
          <w:lang w:val="en-GB"/>
        </w:rPr>
        <w:t xml:space="preserve">: </w:t>
      </w:r>
      <w:r w:rsidR="00717089">
        <w:rPr>
          <w:b/>
          <w:lang w:val="en-GB"/>
        </w:rPr>
        <w:t>Successful propagation of UE UP data relies on multiple scheduler decisions</w:t>
      </w:r>
      <w:r w:rsidR="00E3739E">
        <w:rPr>
          <w:b/>
          <w:lang w:val="en-GB"/>
        </w:rPr>
        <w:t>.</w:t>
      </w:r>
    </w:p>
    <w:p w14:paraId="7479F309" w14:textId="6BE23383" w:rsidR="00717089" w:rsidRDefault="00665E7C" w:rsidP="00E3739E">
      <w:pPr>
        <w:rPr>
          <w:lang w:val="en-GB"/>
        </w:rPr>
      </w:pPr>
      <w:r>
        <w:rPr>
          <w:lang w:val="en-GB"/>
        </w:rPr>
        <w:t>A</w:t>
      </w:r>
      <w:r w:rsidR="00717089">
        <w:rPr>
          <w:lang w:val="en-GB"/>
        </w:rPr>
        <w:t xml:space="preserve">ll </w:t>
      </w:r>
      <w:r>
        <w:rPr>
          <w:lang w:val="en-GB"/>
        </w:rPr>
        <w:t xml:space="preserve">UE </w:t>
      </w:r>
      <w:r w:rsidR="00717089">
        <w:rPr>
          <w:lang w:val="en-GB"/>
        </w:rPr>
        <w:t xml:space="preserve">UP </w:t>
      </w:r>
      <w:r>
        <w:rPr>
          <w:lang w:val="en-GB"/>
        </w:rPr>
        <w:t>data arriving at the MT of an I</w:t>
      </w:r>
      <w:r w:rsidR="00817692">
        <w:rPr>
          <w:lang w:val="en-GB"/>
        </w:rPr>
        <w:t>AB-node must leave the IAB-node</w:t>
      </w:r>
      <w:r w:rsidR="00717089">
        <w:rPr>
          <w:lang w:val="en-GB"/>
        </w:rPr>
        <w:t xml:space="preserve"> from the DU</w:t>
      </w:r>
      <w:r w:rsidR="00817692">
        <w:rPr>
          <w:lang w:val="en-GB"/>
        </w:rPr>
        <w:t>.</w:t>
      </w:r>
      <w:r w:rsidR="00717089">
        <w:rPr>
          <w:lang w:val="en-GB"/>
        </w:rPr>
        <w:t xml:space="preserve"> To balance the transmission of data and optimize the scheduling, the parent IAB-node should have information beyond buffer status to prioritize bearers, subject to other </w:t>
      </w:r>
      <w:proofErr w:type="spellStart"/>
      <w:r w:rsidR="00717089">
        <w:rPr>
          <w:lang w:val="en-GB"/>
        </w:rPr>
        <w:t>QoS</w:t>
      </w:r>
      <w:proofErr w:type="spellEnd"/>
      <w:r w:rsidR="00717089">
        <w:rPr>
          <w:lang w:val="en-GB"/>
        </w:rPr>
        <w:t xml:space="preserve"> constraints. This concept has been used in 3GPP prior for </w:t>
      </w:r>
      <w:proofErr w:type="spellStart"/>
      <w:r w:rsidR="00717089">
        <w:rPr>
          <w:lang w:val="en-GB"/>
        </w:rPr>
        <w:t>CoMP</w:t>
      </w:r>
      <w:proofErr w:type="spellEnd"/>
      <w:r w:rsidR="00717089">
        <w:rPr>
          <w:lang w:val="en-GB"/>
        </w:rPr>
        <w:t xml:space="preserve"> in the X2</w:t>
      </w:r>
      <w:r w:rsidR="00CF2A31">
        <w:rPr>
          <w:lang w:val="en-GB"/>
        </w:rPr>
        <w:t>-</w:t>
      </w:r>
      <w:r w:rsidR="00717089">
        <w:rPr>
          <w:lang w:val="en-GB"/>
        </w:rPr>
        <w:t>AP s</w:t>
      </w:r>
      <w:r w:rsidR="00702823">
        <w:rPr>
          <w:lang w:val="en-GB"/>
        </w:rPr>
        <w:t>pecification [3</w:t>
      </w:r>
      <w:r w:rsidR="00717089">
        <w:rPr>
          <w:lang w:val="en-GB"/>
        </w:rPr>
        <w:t xml:space="preserve">]. A signed integer is exchanged to indicate the cost or benefit of </w:t>
      </w:r>
      <w:proofErr w:type="spellStart"/>
      <w:r w:rsidR="00717089">
        <w:rPr>
          <w:lang w:val="en-GB"/>
        </w:rPr>
        <w:t>CoMP</w:t>
      </w:r>
      <w:proofErr w:type="spellEnd"/>
      <w:r w:rsidR="00717089">
        <w:rPr>
          <w:lang w:val="en-GB"/>
        </w:rPr>
        <w:t xml:space="preserve"> hypotheses. Such a concept can be </w:t>
      </w:r>
      <w:r w:rsidR="00DD4AD3">
        <w:rPr>
          <w:lang w:val="en-GB"/>
        </w:rPr>
        <w:t>used</w:t>
      </w:r>
      <w:r w:rsidR="00717089">
        <w:rPr>
          <w:lang w:val="en-GB"/>
        </w:rPr>
        <w:t xml:space="preserve"> to inform parent IAB</w:t>
      </w:r>
      <w:r w:rsidR="00DD4AD3">
        <w:rPr>
          <w:lang w:val="en-GB"/>
        </w:rPr>
        <w:t>-nodes of bearer status downstream.</w:t>
      </w:r>
    </w:p>
    <w:p w14:paraId="6DAB6958" w14:textId="4F034BFD" w:rsidR="00717089" w:rsidRDefault="00695741" w:rsidP="00967731">
      <w:pPr>
        <w:rPr>
          <w:lang w:val="en-GB"/>
        </w:rPr>
      </w:pPr>
      <w:r>
        <w:rPr>
          <w:lang w:val="en-GB"/>
        </w:rPr>
        <w:t xml:space="preserve">Additionally, the scheduling of data for the DL IAB transmission (backhaul link to child node or access link) resides </w:t>
      </w:r>
      <w:r w:rsidR="004E3288">
        <w:rPr>
          <w:lang w:val="en-GB"/>
        </w:rPr>
        <w:t xml:space="preserve">at the IAB-donor or IAB-node, while </w:t>
      </w:r>
      <w:r>
        <w:rPr>
          <w:lang w:val="en-GB"/>
        </w:rPr>
        <w:t xml:space="preserve">scheduling of data for the UL IAB transmission (backhaul link to parent node) is scheduled by the parent IAB-node. </w:t>
      </w:r>
      <w:r w:rsidR="00A8388A">
        <w:rPr>
          <w:lang w:val="en-GB"/>
        </w:rPr>
        <w:t>If a certain UE or downstream IAB-node is aggressively scheduled in the UL by the IAB-node, the parent-IAB node can be notified to provide load balancing.</w:t>
      </w:r>
      <w:r w:rsidR="005562E6">
        <w:rPr>
          <w:lang w:val="en-GB"/>
        </w:rPr>
        <w:t xml:space="preserve"> Due to the half-duplex constraint, the IAB-nodes must transmit the UL and DL simultaneously. To optimize the radio-resources, it was agreed in RAN1-93 to study</w:t>
      </w:r>
      <w:r w:rsidR="00811510">
        <w:rPr>
          <w:lang w:val="en-GB"/>
        </w:rPr>
        <w:t xml:space="preserve"> [4]</w:t>
      </w:r>
      <w:r w:rsidR="005562E6">
        <w:rPr>
          <w:lang w:val="en-GB"/>
        </w:rPr>
        <w:t>:</w:t>
      </w:r>
    </w:p>
    <w:p w14:paraId="6B5576F0" w14:textId="24D49714" w:rsidR="005562E6" w:rsidRPr="005562E6" w:rsidRDefault="005562E6" w:rsidP="005562E6">
      <w:pPr>
        <w:pStyle w:val="ListParagraph"/>
        <w:numPr>
          <w:ilvl w:val="1"/>
          <w:numId w:val="9"/>
        </w:numPr>
        <w:rPr>
          <w:i/>
          <w:lang w:val="en-GB"/>
        </w:rPr>
      </w:pPr>
      <w:r w:rsidRPr="005562E6">
        <w:rPr>
          <w:i/>
          <w:lang w:val="en-GB"/>
        </w:rPr>
        <w:t>Distributed or centralized coordination mechanisms</w:t>
      </w:r>
    </w:p>
    <w:p w14:paraId="48C0D5C4" w14:textId="2E46C83D" w:rsidR="005562E6" w:rsidRPr="005562E6" w:rsidRDefault="005562E6" w:rsidP="005562E6">
      <w:pPr>
        <w:pStyle w:val="ListParagraph"/>
        <w:numPr>
          <w:ilvl w:val="1"/>
          <w:numId w:val="9"/>
        </w:numPr>
        <w:rPr>
          <w:i/>
          <w:lang w:val="en-GB"/>
        </w:rPr>
      </w:pPr>
      <w:r w:rsidRPr="005562E6">
        <w:rPr>
          <w:i/>
          <w:lang w:val="en-GB"/>
        </w:rPr>
        <w:t>Resource granularity of the required signalling (e.g. TDD configuration pattern)</w:t>
      </w:r>
    </w:p>
    <w:p w14:paraId="28D58E5B" w14:textId="19F82F98" w:rsidR="005562E6" w:rsidRPr="005562E6" w:rsidRDefault="005562E6" w:rsidP="005562E6">
      <w:pPr>
        <w:pStyle w:val="ListParagraph"/>
        <w:numPr>
          <w:ilvl w:val="1"/>
          <w:numId w:val="9"/>
        </w:numPr>
        <w:rPr>
          <w:i/>
          <w:lang w:val="en-GB"/>
        </w:rPr>
      </w:pPr>
      <w:r w:rsidRPr="005562E6">
        <w:rPr>
          <w:i/>
          <w:lang w:val="en-GB"/>
        </w:rPr>
        <w:t>Exchange of L1 and/or L3 measurements between IAB nodes</w:t>
      </w:r>
    </w:p>
    <w:p w14:paraId="23C2FDD8" w14:textId="75C95D0E" w:rsidR="005562E6" w:rsidRPr="005562E6" w:rsidRDefault="005562E6" w:rsidP="005562E6">
      <w:pPr>
        <w:pStyle w:val="ListParagraph"/>
        <w:numPr>
          <w:ilvl w:val="1"/>
          <w:numId w:val="9"/>
        </w:numPr>
        <w:rPr>
          <w:i/>
          <w:lang w:val="en-GB"/>
        </w:rPr>
      </w:pPr>
      <w:r w:rsidRPr="005562E6">
        <w:rPr>
          <w:i/>
          <w:lang w:val="en-GB"/>
        </w:rPr>
        <w:t>Exchange of topology related information (e.g. hop order) impacting RAN1 study</w:t>
      </w:r>
    </w:p>
    <w:p w14:paraId="2D7813F8" w14:textId="009FBDEB" w:rsidR="00811510" w:rsidRDefault="005562E6" w:rsidP="00811510">
      <w:pPr>
        <w:pStyle w:val="ListParagraph"/>
        <w:numPr>
          <w:ilvl w:val="1"/>
          <w:numId w:val="9"/>
        </w:numPr>
        <w:rPr>
          <w:i/>
          <w:lang w:val="en-GB"/>
        </w:rPr>
      </w:pPr>
      <w:r w:rsidRPr="005562E6">
        <w:rPr>
          <w:i/>
          <w:lang w:val="en-GB"/>
        </w:rPr>
        <w:lastRenderedPageBreak/>
        <w:t>Resource (frequency, time in terms of slot/slot format, etc.) coordination which is faster than semi-static coordination</w:t>
      </w:r>
    </w:p>
    <w:p w14:paraId="0B459E57" w14:textId="77777777" w:rsidR="00811510" w:rsidRPr="00811510" w:rsidRDefault="00811510" w:rsidP="00811510">
      <w:pPr>
        <w:pStyle w:val="ListParagraph"/>
        <w:ind w:left="1800"/>
        <w:rPr>
          <w:i/>
          <w:lang w:val="en-GB"/>
        </w:rPr>
      </w:pPr>
    </w:p>
    <w:p w14:paraId="58F0DDD7" w14:textId="2AF15AA5" w:rsidR="005562E6" w:rsidRPr="005562E6" w:rsidRDefault="00E03580" w:rsidP="005562E6">
      <w:pPr>
        <w:rPr>
          <w:lang w:val="en-GB"/>
        </w:rPr>
      </w:pPr>
      <w:r>
        <w:rPr>
          <w:lang w:val="en-GB"/>
        </w:rPr>
        <w:t>A</w:t>
      </w:r>
      <w:r w:rsidR="005562E6">
        <w:rPr>
          <w:lang w:val="en-GB"/>
        </w:rPr>
        <w:t xml:space="preserve"> benefit metric exchange by the adaptation layer</w:t>
      </w:r>
      <w:r>
        <w:rPr>
          <w:lang w:val="en-GB"/>
        </w:rPr>
        <w:t xml:space="preserve"> between IAB-nodes</w:t>
      </w:r>
      <w:r w:rsidR="00811510">
        <w:rPr>
          <w:lang w:val="en-GB"/>
        </w:rPr>
        <w:t xml:space="preserve"> would permit such optimizations.</w:t>
      </w:r>
    </w:p>
    <w:p w14:paraId="3A0DAD81" w14:textId="2F297E45" w:rsidR="00E3739E" w:rsidRDefault="001D6AA1" w:rsidP="00E3739E">
      <w:pPr>
        <w:rPr>
          <w:b/>
          <w:lang w:val="en-GB"/>
        </w:rPr>
      </w:pPr>
      <w:r>
        <w:rPr>
          <w:b/>
          <w:lang w:val="en-GB"/>
        </w:rPr>
        <w:t xml:space="preserve">Proposal 1: The adaptation layer should support a benefit metric to communicate weighting of bearers between </w:t>
      </w:r>
      <w:r w:rsidR="00695741">
        <w:rPr>
          <w:b/>
          <w:lang w:val="en-GB"/>
        </w:rPr>
        <w:t xml:space="preserve">schedulers of different </w:t>
      </w:r>
      <w:r>
        <w:rPr>
          <w:b/>
          <w:lang w:val="en-GB"/>
        </w:rPr>
        <w:t>IAB-nodes.</w:t>
      </w:r>
    </w:p>
    <w:p w14:paraId="275B107A" w14:textId="5AC7345E" w:rsidR="006A36D9" w:rsidRDefault="00583D17" w:rsidP="00665E7C">
      <w:pPr>
        <w:pStyle w:val="Heading2"/>
      </w:pPr>
      <w:r>
        <w:t>Bearer ID Resolutio</w:t>
      </w:r>
      <w:r w:rsidR="00665E7C">
        <w:t>n</w:t>
      </w:r>
    </w:p>
    <w:p w14:paraId="6206FF77" w14:textId="77804B87" w:rsidR="00665E7C" w:rsidRDefault="00484EF9" w:rsidP="00665E7C">
      <w:pPr>
        <w:rPr>
          <w:lang w:val="en-GB"/>
        </w:rPr>
      </w:pPr>
      <w:r>
        <w:rPr>
          <w:lang w:val="en-GB"/>
        </w:rPr>
        <w:t>To</w:t>
      </w:r>
      <w:r w:rsidR="00480F21">
        <w:rPr>
          <w:lang w:val="en-GB"/>
        </w:rPr>
        <w:t xml:space="preserve"> make UE or per-UE-bearer scheduling decisions and </w:t>
      </w:r>
      <w:proofErr w:type="spellStart"/>
      <w:r w:rsidR="00480F21">
        <w:rPr>
          <w:lang w:val="en-GB"/>
        </w:rPr>
        <w:t>QoS</w:t>
      </w:r>
      <w:proofErr w:type="spellEnd"/>
      <w:r w:rsidR="00480F21">
        <w:rPr>
          <w:lang w:val="en-GB"/>
        </w:rPr>
        <w:t xml:space="preserve"> enforcement, the IAB-node should be able to </w:t>
      </w:r>
      <w:r>
        <w:rPr>
          <w:lang w:val="en-GB"/>
        </w:rPr>
        <w:t>resolve the bearers via the adaptation layer.</w:t>
      </w:r>
      <w:r w:rsidR="00480F21">
        <w:rPr>
          <w:lang w:val="en-GB"/>
        </w:rPr>
        <w:t xml:space="preserve"> </w:t>
      </w:r>
      <w:r w:rsidR="00665E7C">
        <w:rPr>
          <w:lang w:val="en-GB"/>
        </w:rPr>
        <w:t xml:space="preserve">The </w:t>
      </w:r>
      <w:r w:rsidR="00675FBC">
        <w:rPr>
          <w:lang w:val="en-GB"/>
        </w:rPr>
        <w:t>current LCID space allows for 32</w:t>
      </w:r>
      <w:r w:rsidR="00665E7C">
        <w:rPr>
          <w:lang w:val="en-GB"/>
        </w:rPr>
        <w:t xml:space="preserve"> radio bearers. Due to the multi-hop, tree-like nature of IAB, significantly more radio bearers are needed to allow for per-UE-bearer addressing in the adaptation layer.</w:t>
      </w:r>
      <w:r>
        <w:rPr>
          <w:lang w:val="en-GB"/>
        </w:rPr>
        <w:t xml:space="preserve"> Consider an IAB-node in Figure 1; the total number of radio bearers</w:t>
      </w:r>
      <w:r w:rsidR="001847BF">
        <w:rPr>
          <w:lang w:val="en-GB"/>
        </w:rPr>
        <w:t>, as an example,</w:t>
      </w:r>
      <w:r>
        <w:rPr>
          <w:lang w:val="en-GB"/>
        </w:rPr>
        <w:t xml:space="preserve"> needed for per-UE-bearer resolution is</w:t>
      </w:r>
    </w:p>
    <w:p w14:paraId="0CCE88D3" w14:textId="7F4E2BE5" w:rsidR="00484EF9" w:rsidRPr="00665E7C" w:rsidRDefault="00484EF9" w:rsidP="00665E7C">
      <w:pPr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# of hops downstream∙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# of IAB-nodes</m:t>
              </m:r>
            </m:num>
            <m:den>
              <m:r>
                <w:rPr>
                  <w:rFonts w:ascii="Cambria Math" w:hAnsi="Cambria Math"/>
                  <w:lang w:val="en-GB"/>
                </w:rPr>
                <m:t>hop</m:t>
              </m:r>
            </m:den>
          </m:f>
          <m:r>
            <w:rPr>
              <w:rFonts w:ascii="Cambria Math" w:hAnsi="Cambria Math"/>
              <w:lang w:val="en-GB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# of UEs</m:t>
              </m:r>
            </m:num>
            <m:den>
              <m:r>
                <w:rPr>
                  <w:rFonts w:ascii="Cambria Math" w:hAnsi="Cambria Math"/>
                  <w:lang w:val="en-GB"/>
                </w:rPr>
                <m:t>node</m:t>
              </m:r>
            </m:den>
          </m:f>
          <m:r>
            <w:rPr>
              <w:rFonts w:ascii="Cambria Math" w:hAnsi="Cambria Math"/>
              <w:lang w:val="en-GB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# of bearers</m:t>
              </m:r>
            </m:num>
            <m:den>
              <m:r>
                <w:rPr>
                  <w:rFonts w:ascii="Cambria Math" w:hAnsi="Cambria Math"/>
                  <w:lang w:val="en-GB"/>
                </w:rPr>
                <m:t>UE</m:t>
              </m:r>
            </m:den>
          </m:f>
        </m:oMath>
      </m:oMathPara>
    </w:p>
    <w:p w14:paraId="412FE95E" w14:textId="64E84262" w:rsidR="009312B3" w:rsidRDefault="00DD4AD3" w:rsidP="009312B3">
      <w:r>
        <w:t>The SI makes no preclusion on number of hops in an IAB-network. Each IAB-node, acting as a DU in a dense urban environment, may have dozens of active users connected. To allow such a design, the bearer ID space should accommodate hundreds</w:t>
      </w:r>
      <w:r w:rsidR="004B6464">
        <w:t xml:space="preserve">, perhaps thousands, </w:t>
      </w:r>
      <w:r>
        <w:t>of bearers.</w:t>
      </w:r>
    </w:p>
    <w:p w14:paraId="1110F33D" w14:textId="4A3FCE4E" w:rsidR="00DD4AD3" w:rsidRDefault="005022E5" w:rsidP="009312B3">
      <w:pPr>
        <w:rPr>
          <w:b/>
        </w:rPr>
      </w:pPr>
      <w:r>
        <w:rPr>
          <w:b/>
        </w:rPr>
        <w:t>Observation</w:t>
      </w:r>
      <w:r w:rsidR="00C37C7B">
        <w:rPr>
          <w:b/>
        </w:rPr>
        <w:t xml:space="preserve"> 2</w:t>
      </w:r>
      <w:r w:rsidR="00DD4AD3" w:rsidRPr="00DD4AD3">
        <w:rPr>
          <w:b/>
        </w:rPr>
        <w:t xml:space="preserve">: </w:t>
      </w:r>
      <w:r w:rsidR="00DD4AD3">
        <w:rPr>
          <w:b/>
        </w:rPr>
        <w:t xml:space="preserve">To reasonably allow for a </w:t>
      </w:r>
      <w:r w:rsidR="00214B68">
        <w:rPr>
          <w:b/>
        </w:rPr>
        <w:t xml:space="preserve">several-hop IAB-network, the adaptation layer </w:t>
      </w:r>
      <w:r w:rsidR="00DD4AD3">
        <w:rPr>
          <w:b/>
        </w:rPr>
        <w:t>should accommodate up to hundreds of addressable bearers</w:t>
      </w:r>
      <w:r w:rsidR="00F110BC">
        <w:rPr>
          <w:b/>
        </w:rPr>
        <w:t xml:space="preserve"> or UEs</w:t>
      </w:r>
      <w:r w:rsidR="00DD4AD3">
        <w:rPr>
          <w:b/>
        </w:rPr>
        <w:t>.</w:t>
      </w:r>
    </w:p>
    <w:p w14:paraId="0CDA5E61" w14:textId="61988791" w:rsidR="004931DE" w:rsidRDefault="004931DE" w:rsidP="009312B3">
      <w:r>
        <w:t xml:space="preserve">It has been proposed to consider the following ID options for </w:t>
      </w:r>
      <w:r w:rsidR="003C07B5">
        <w:t>PDUs</w:t>
      </w:r>
      <w:r>
        <w:t xml:space="preserve"> in IAB [4]:</w:t>
      </w:r>
    </w:p>
    <w:p w14:paraId="584F26CF" w14:textId="51CE74E1" w:rsidR="003C07B5" w:rsidRPr="003C07B5" w:rsidRDefault="003C07B5" w:rsidP="003C07B5">
      <w:pPr>
        <w:ind w:left="720"/>
        <w:rPr>
          <w:i/>
        </w:rPr>
      </w:pPr>
      <w:r w:rsidRPr="003C07B5">
        <w:rPr>
          <w:i/>
        </w:rPr>
        <w:t>Identification of UE-bearer for the PDU, based on (options):</w:t>
      </w:r>
    </w:p>
    <w:p w14:paraId="6F90B940" w14:textId="77777777" w:rsidR="003C07B5" w:rsidRPr="003C07B5" w:rsidRDefault="003C07B5" w:rsidP="003C07B5">
      <w:pPr>
        <w:ind w:left="720"/>
        <w:rPr>
          <w:i/>
        </w:rPr>
      </w:pPr>
      <w:r w:rsidRPr="003C07B5">
        <w:rPr>
          <w:i/>
        </w:rPr>
        <w:t>-</w:t>
      </w:r>
      <w:r w:rsidRPr="003C07B5">
        <w:rPr>
          <w:i/>
        </w:rPr>
        <w:tab/>
        <w:t>UE-bearer Id</w:t>
      </w:r>
    </w:p>
    <w:p w14:paraId="1E1FB53A" w14:textId="77777777" w:rsidR="003C07B5" w:rsidRPr="003C07B5" w:rsidRDefault="003C07B5" w:rsidP="003C07B5">
      <w:pPr>
        <w:ind w:left="720"/>
        <w:rPr>
          <w:i/>
        </w:rPr>
      </w:pPr>
      <w:r w:rsidRPr="003C07B5">
        <w:rPr>
          <w:i/>
        </w:rPr>
        <w:t>-</w:t>
      </w:r>
      <w:r w:rsidRPr="003C07B5">
        <w:rPr>
          <w:i/>
        </w:rPr>
        <w:tab/>
        <w:t>UE-id + UE-specific bearer Id</w:t>
      </w:r>
    </w:p>
    <w:p w14:paraId="649BBD49" w14:textId="77777777" w:rsidR="003C07B5" w:rsidRPr="003C07B5" w:rsidRDefault="003C07B5" w:rsidP="003C07B5">
      <w:pPr>
        <w:ind w:left="720"/>
        <w:rPr>
          <w:i/>
        </w:rPr>
      </w:pPr>
      <w:r w:rsidRPr="003C07B5">
        <w:rPr>
          <w:i/>
        </w:rPr>
        <w:t xml:space="preserve">UE-bearer Id and UE-Id are unique within IAB topology. The UE-specific bearer Id is unique for the UE-Id. UE-id and UE-specific bearer-Id together allow to uniquely identify a UE-bearer across the topology. </w:t>
      </w:r>
    </w:p>
    <w:p w14:paraId="18B76BCD" w14:textId="7675997C" w:rsidR="004931DE" w:rsidRPr="004931DE" w:rsidRDefault="004931DE" w:rsidP="003C07B5">
      <w:r>
        <w:rPr>
          <w:b/>
        </w:rPr>
        <w:t xml:space="preserve">Observation 3: Given that the proposed ID options are unique, all </w:t>
      </w:r>
      <w:r w:rsidR="00C86F8F">
        <w:rPr>
          <w:b/>
        </w:rPr>
        <w:t xml:space="preserve">ID </w:t>
      </w:r>
      <w:r>
        <w:rPr>
          <w:b/>
        </w:rPr>
        <w:t>solutions permit per-UE-bearer scheduling decisions.</w:t>
      </w:r>
    </w:p>
    <w:p w14:paraId="70C82586" w14:textId="519D49C3" w:rsidR="008D04DC" w:rsidRDefault="007C3145" w:rsidP="008808AF">
      <w:pPr>
        <w:pStyle w:val="Heading1"/>
      </w:pPr>
      <w:r>
        <w:t>Conclusion</w:t>
      </w:r>
    </w:p>
    <w:p w14:paraId="5D3F33F4" w14:textId="0F0E444C" w:rsidR="00F35C83" w:rsidRDefault="00A7768F" w:rsidP="00F35C83">
      <w:pPr>
        <w:rPr>
          <w:b/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 w:rsidR="00BD46DC">
        <w:rPr>
          <w:lang w:val="en-GB"/>
        </w:rPr>
        <w:t xml:space="preserve"> </w:t>
      </w:r>
      <w:r w:rsidR="004544F0">
        <w:rPr>
          <w:lang w:val="en-GB"/>
        </w:rPr>
        <w:t xml:space="preserve">we explained the need for a scheduling metric to be included in the adaptation layer for </w:t>
      </w:r>
      <w:proofErr w:type="spellStart"/>
      <w:r w:rsidR="004544F0">
        <w:rPr>
          <w:lang w:val="en-GB"/>
        </w:rPr>
        <w:t>QoS</w:t>
      </w:r>
      <w:proofErr w:type="spellEnd"/>
      <w:r w:rsidR="004544F0">
        <w:rPr>
          <w:lang w:val="en-GB"/>
        </w:rPr>
        <w:t xml:space="preserve">-enforcement between schedulers in an IAB network. We also discussed expansion of the bearer ID space to at least hundreds of bearers to </w:t>
      </w:r>
      <w:proofErr w:type="gramStart"/>
      <w:r w:rsidR="004544F0">
        <w:rPr>
          <w:lang w:val="en-GB"/>
        </w:rPr>
        <w:t>not indirectly</w:t>
      </w:r>
      <w:proofErr w:type="gramEnd"/>
      <w:r w:rsidR="004544F0">
        <w:rPr>
          <w:lang w:val="en-GB"/>
        </w:rPr>
        <w:t xml:space="preserve"> limit the number of hops in the IAB-network.</w:t>
      </w:r>
      <w:r w:rsidR="00BD46DC">
        <w:rPr>
          <w:lang w:val="en-GB"/>
        </w:rPr>
        <w:t xml:space="preserve"> The following observations and proposals were made:</w:t>
      </w:r>
    </w:p>
    <w:p w14:paraId="3107D3B2" w14:textId="2850499C" w:rsidR="00F50498" w:rsidRPr="001A2B79" w:rsidRDefault="005022E5" w:rsidP="00967731">
      <w:pPr>
        <w:rPr>
          <w:b/>
          <w:lang w:val="en-GB"/>
        </w:rPr>
      </w:pPr>
      <w:r>
        <w:rPr>
          <w:b/>
          <w:lang w:val="en-GB"/>
        </w:rPr>
        <w:t>Observation 1</w:t>
      </w:r>
      <w:r w:rsidRPr="001A2B79">
        <w:rPr>
          <w:b/>
          <w:lang w:val="en-GB"/>
        </w:rPr>
        <w:t xml:space="preserve">: </w:t>
      </w:r>
      <w:r>
        <w:rPr>
          <w:b/>
          <w:lang w:val="en-GB"/>
        </w:rPr>
        <w:t>Successful propagation of UE UP data relies on multiple scheduler decisions.</w:t>
      </w:r>
    </w:p>
    <w:p w14:paraId="64FD833D" w14:textId="77777777" w:rsidR="005022E5" w:rsidRDefault="005022E5" w:rsidP="005022E5">
      <w:pPr>
        <w:rPr>
          <w:b/>
          <w:lang w:val="en-GB"/>
        </w:rPr>
      </w:pPr>
      <w:r>
        <w:rPr>
          <w:b/>
          <w:lang w:val="en-GB"/>
        </w:rPr>
        <w:t>Proposal 1: The adaptation layer should support a benefit metric to communicate weighting of bearers between schedulers of different IAB-nodes.</w:t>
      </w:r>
    </w:p>
    <w:p w14:paraId="1E265CDE" w14:textId="55FF3297" w:rsidR="00AA4B8E" w:rsidRDefault="005022E5" w:rsidP="000303D7">
      <w:pPr>
        <w:rPr>
          <w:b/>
        </w:rPr>
      </w:pPr>
      <w:r>
        <w:rPr>
          <w:b/>
        </w:rPr>
        <w:lastRenderedPageBreak/>
        <w:t>Observation 2</w:t>
      </w:r>
      <w:r w:rsidRPr="00DD4AD3">
        <w:rPr>
          <w:b/>
        </w:rPr>
        <w:t xml:space="preserve">: </w:t>
      </w:r>
      <w:r>
        <w:rPr>
          <w:b/>
        </w:rPr>
        <w:t>To reasonably allow for a several-hop IAB-network, the adaptation layer should accommodate up to hundreds of addressable bearers</w:t>
      </w:r>
      <w:r w:rsidR="00FA408C">
        <w:rPr>
          <w:b/>
        </w:rPr>
        <w:t xml:space="preserve"> UEs</w:t>
      </w:r>
      <w:r>
        <w:rPr>
          <w:b/>
        </w:rPr>
        <w:t>.</w:t>
      </w:r>
    </w:p>
    <w:p w14:paraId="08D213F1" w14:textId="6953A6E4" w:rsidR="00C86F8F" w:rsidRPr="004931DE" w:rsidRDefault="00C86F8F" w:rsidP="00C86F8F">
      <w:r>
        <w:rPr>
          <w:b/>
        </w:rPr>
        <w:t>Observation 3: Given that the proposed ID options are unique, all ID solutions permit per-UE-bearer scheduling decisions.</w:t>
      </w:r>
    </w:p>
    <w:p w14:paraId="3C099C76" w14:textId="65FF6AF8" w:rsidR="00AF2C72" w:rsidRPr="006B13A0" w:rsidRDefault="00AF2C72" w:rsidP="006B13A0">
      <w:pPr>
        <w:pStyle w:val="Heading1"/>
      </w:pPr>
      <w:r>
        <w:t>Reference</w:t>
      </w:r>
      <w:r w:rsidR="00A553C2">
        <w:t>s</w:t>
      </w:r>
    </w:p>
    <w:p w14:paraId="5908A04B" w14:textId="49FCB289" w:rsidR="00195FC3" w:rsidRDefault="0064521D" w:rsidP="00CA203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RP-17</w:t>
      </w:r>
      <w:r w:rsidR="00D25060">
        <w:rPr>
          <w:rFonts w:cs="Times New Roman"/>
          <w:lang w:eastAsia="ko-KR"/>
        </w:rPr>
        <w:t>2290</w:t>
      </w:r>
      <w:r>
        <w:rPr>
          <w:rFonts w:cs="Times New Roman"/>
          <w:lang w:eastAsia="ko-KR"/>
        </w:rPr>
        <w:t>, Study on Integrated Access and Backhaul for NR, AT&amp;T, Qualcomm, Samsung.</w:t>
      </w:r>
    </w:p>
    <w:p w14:paraId="1E0F41F1" w14:textId="2833AE9A" w:rsidR="00BF2C7E" w:rsidRDefault="00EC6DE5" w:rsidP="00387C0C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Draft TR 38.874 v0.3.0, Study on </w:t>
      </w:r>
      <w:r w:rsidR="00387C0C">
        <w:rPr>
          <w:rFonts w:cs="Times New Roman"/>
          <w:lang w:eastAsia="ko-KR"/>
        </w:rPr>
        <w:t>Integrated Access and Backhaul.</w:t>
      </w:r>
    </w:p>
    <w:p w14:paraId="2F0E5528" w14:textId="7893D524" w:rsidR="00B66CC6" w:rsidRDefault="00B66CC6" w:rsidP="00CA203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 TS 36.423, X2 Application Protocol.</w:t>
      </w:r>
    </w:p>
    <w:p w14:paraId="5A64D09F" w14:textId="00B43D6A" w:rsidR="00DA4E44" w:rsidRDefault="00DA4E44" w:rsidP="00CA203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R1-180xxxx, </w:t>
      </w:r>
      <w:r>
        <w:rPr>
          <w:lang w:val="en-US"/>
        </w:rPr>
        <w:t>Draft</w:t>
      </w:r>
      <w:r w:rsidRPr="000B1042">
        <w:rPr>
          <w:lang w:val="en-US"/>
        </w:rPr>
        <w:t xml:space="preserve"> Report of 3GPP TSG RAN WG1 </w:t>
      </w:r>
      <w:r>
        <w:rPr>
          <w:lang w:val="en-US"/>
        </w:rPr>
        <w:t>#93</w:t>
      </w:r>
      <w:r w:rsidRPr="000B1042">
        <w:rPr>
          <w:lang w:val="en-US"/>
        </w:rPr>
        <w:t xml:space="preserve"> v</w:t>
      </w:r>
      <w:r>
        <w:rPr>
          <w:lang w:val="en-US"/>
        </w:rPr>
        <w:t>0.2.0, Busan KR.</w:t>
      </w:r>
    </w:p>
    <w:p w14:paraId="420C154D" w14:textId="7BE4CD59" w:rsidR="00F63C2A" w:rsidRPr="00611A58" w:rsidRDefault="00F63C2A" w:rsidP="00CA203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Draft R2-1809100, Report on configuration for routing and </w:t>
      </w:r>
      <w:proofErr w:type="spellStart"/>
      <w:r>
        <w:rPr>
          <w:rFonts w:cs="Times New Roman"/>
          <w:lang w:eastAsia="ko-KR"/>
        </w:rPr>
        <w:t>QoS</w:t>
      </w:r>
      <w:proofErr w:type="spellEnd"/>
      <w:r>
        <w:rPr>
          <w:rFonts w:cs="Times New Roman"/>
          <w:lang w:eastAsia="ko-KR"/>
        </w:rPr>
        <w:t xml:space="preserve"> support in arch group 1.</w:t>
      </w:r>
    </w:p>
    <w:sectPr w:rsidR="00F63C2A" w:rsidRPr="00611A58" w:rsidSect="001D73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FFD91" w14:textId="77777777" w:rsidR="00651198" w:rsidRDefault="00651198" w:rsidP="00A03DF3">
      <w:pPr>
        <w:spacing w:after="0"/>
      </w:pPr>
      <w:r>
        <w:separator/>
      </w:r>
    </w:p>
  </w:endnote>
  <w:endnote w:type="continuationSeparator" w:id="0">
    <w:p w14:paraId="5CA48C74" w14:textId="77777777" w:rsidR="00651198" w:rsidRDefault="00651198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B99A8" w14:textId="77777777" w:rsidR="00487D79" w:rsidRDefault="00487D79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487D79" w:rsidRDefault="00487D79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2129" w14:textId="47AB985F" w:rsidR="00487D79" w:rsidRDefault="00487D79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5BD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5BD1"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C706C" w14:textId="77777777" w:rsidR="000B3C8E" w:rsidRDefault="000B3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D5A80" w14:textId="77777777" w:rsidR="00651198" w:rsidRDefault="00651198" w:rsidP="00A03DF3">
      <w:pPr>
        <w:spacing w:after="0"/>
      </w:pPr>
      <w:r>
        <w:separator/>
      </w:r>
    </w:p>
  </w:footnote>
  <w:footnote w:type="continuationSeparator" w:id="0">
    <w:p w14:paraId="3066FC39" w14:textId="77777777" w:rsidR="00651198" w:rsidRDefault="00651198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F86CE" w14:textId="77777777" w:rsidR="00487D79" w:rsidRDefault="00487D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D2359" w14:textId="77777777" w:rsidR="000B3C8E" w:rsidRDefault="000B3C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372AA" w14:textId="77777777" w:rsidR="000B3C8E" w:rsidRDefault="000B3C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E9F1AEA"/>
    <w:multiLevelType w:val="hybridMultilevel"/>
    <w:tmpl w:val="58F87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E3607"/>
    <w:multiLevelType w:val="hybridMultilevel"/>
    <w:tmpl w:val="E02E06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BB7A30"/>
    <w:multiLevelType w:val="hybridMultilevel"/>
    <w:tmpl w:val="8F62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7317A"/>
    <w:multiLevelType w:val="hybridMultilevel"/>
    <w:tmpl w:val="90BAD1FA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CB8A3AC">
      <w:start w:val="1"/>
      <w:numFmt w:val="bullet"/>
      <w:lvlText w:val="-"/>
      <w:lvlJc w:val="left"/>
      <w:pPr>
        <w:ind w:left="1800" w:hanging="7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57C53"/>
    <w:multiLevelType w:val="hybridMultilevel"/>
    <w:tmpl w:val="1568A11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314511C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02EB7"/>
    <w:multiLevelType w:val="hybridMultilevel"/>
    <w:tmpl w:val="DC96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595"/>
    <w:rsid w:val="00001FDA"/>
    <w:rsid w:val="00005420"/>
    <w:rsid w:val="00010AD5"/>
    <w:rsid w:val="00011622"/>
    <w:rsid w:val="0001527B"/>
    <w:rsid w:val="00015895"/>
    <w:rsid w:val="000159A3"/>
    <w:rsid w:val="00015BD1"/>
    <w:rsid w:val="00016C91"/>
    <w:rsid w:val="00027C22"/>
    <w:rsid w:val="00027EBC"/>
    <w:rsid w:val="000303D7"/>
    <w:rsid w:val="00030C32"/>
    <w:rsid w:val="00030F70"/>
    <w:rsid w:val="00033AB4"/>
    <w:rsid w:val="00035544"/>
    <w:rsid w:val="00035EA3"/>
    <w:rsid w:val="00036CD9"/>
    <w:rsid w:val="00043BFA"/>
    <w:rsid w:val="0004589F"/>
    <w:rsid w:val="00045958"/>
    <w:rsid w:val="00045CDA"/>
    <w:rsid w:val="00047B90"/>
    <w:rsid w:val="00051B99"/>
    <w:rsid w:val="00056C37"/>
    <w:rsid w:val="00060C75"/>
    <w:rsid w:val="00066211"/>
    <w:rsid w:val="00066D52"/>
    <w:rsid w:val="0007152D"/>
    <w:rsid w:val="00076B7D"/>
    <w:rsid w:val="00081284"/>
    <w:rsid w:val="000832B2"/>
    <w:rsid w:val="000873AD"/>
    <w:rsid w:val="00090F30"/>
    <w:rsid w:val="00091745"/>
    <w:rsid w:val="00092FC7"/>
    <w:rsid w:val="000935E4"/>
    <w:rsid w:val="000954F9"/>
    <w:rsid w:val="000959FE"/>
    <w:rsid w:val="000A006B"/>
    <w:rsid w:val="000A1C3B"/>
    <w:rsid w:val="000A3623"/>
    <w:rsid w:val="000A3742"/>
    <w:rsid w:val="000A4B9C"/>
    <w:rsid w:val="000A63D9"/>
    <w:rsid w:val="000A690F"/>
    <w:rsid w:val="000B3C8E"/>
    <w:rsid w:val="000B4354"/>
    <w:rsid w:val="000B4387"/>
    <w:rsid w:val="000B5342"/>
    <w:rsid w:val="000B54C3"/>
    <w:rsid w:val="000C2AB2"/>
    <w:rsid w:val="000C3241"/>
    <w:rsid w:val="000C54D1"/>
    <w:rsid w:val="000C5F30"/>
    <w:rsid w:val="000D0DED"/>
    <w:rsid w:val="000D0F48"/>
    <w:rsid w:val="000D1DF5"/>
    <w:rsid w:val="000D2AC2"/>
    <w:rsid w:val="000D3F41"/>
    <w:rsid w:val="000D44F3"/>
    <w:rsid w:val="000D7B19"/>
    <w:rsid w:val="000E13E5"/>
    <w:rsid w:val="000E201B"/>
    <w:rsid w:val="000E4677"/>
    <w:rsid w:val="000E7D06"/>
    <w:rsid w:val="000F0E8F"/>
    <w:rsid w:val="000F70D6"/>
    <w:rsid w:val="001001EF"/>
    <w:rsid w:val="001026C3"/>
    <w:rsid w:val="00104F96"/>
    <w:rsid w:val="00105963"/>
    <w:rsid w:val="00107EBD"/>
    <w:rsid w:val="00112054"/>
    <w:rsid w:val="0011294F"/>
    <w:rsid w:val="00112BF4"/>
    <w:rsid w:val="001153C1"/>
    <w:rsid w:val="0011607E"/>
    <w:rsid w:val="00116777"/>
    <w:rsid w:val="00116964"/>
    <w:rsid w:val="001215A0"/>
    <w:rsid w:val="00121C9D"/>
    <w:rsid w:val="00123BDE"/>
    <w:rsid w:val="001241AA"/>
    <w:rsid w:val="00125BD3"/>
    <w:rsid w:val="001268BD"/>
    <w:rsid w:val="00130CD1"/>
    <w:rsid w:val="001324C6"/>
    <w:rsid w:val="0013305B"/>
    <w:rsid w:val="00134857"/>
    <w:rsid w:val="00134AB1"/>
    <w:rsid w:val="00134FB7"/>
    <w:rsid w:val="0013723F"/>
    <w:rsid w:val="001372D8"/>
    <w:rsid w:val="001402F1"/>
    <w:rsid w:val="001439E0"/>
    <w:rsid w:val="001440C3"/>
    <w:rsid w:val="00144A9B"/>
    <w:rsid w:val="001456CE"/>
    <w:rsid w:val="00146787"/>
    <w:rsid w:val="00147AF1"/>
    <w:rsid w:val="0015086A"/>
    <w:rsid w:val="00150F00"/>
    <w:rsid w:val="001520B6"/>
    <w:rsid w:val="00152E02"/>
    <w:rsid w:val="001543A8"/>
    <w:rsid w:val="00157ECF"/>
    <w:rsid w:val="001636F7"/>
    <w:rsid w:val="0016463F"/>
    <w:rsid w:val="00170BEA"/>
    <w:rsid w:val="00171D11"/>
    <w:rsid w:val="001735CB"/>
    <w:rsid w:val="00175C50"/>
    <w:rsid w:val="001764C0"/>
    <w:rsid w:val="00180BD3"/>
    <w:rsid w:val="00182D46"/>
    <w:rsid w:val="00182FFA"/>
    <w:rsid w:val="00183B2D"/>
    <w:rsid w:val="00184167"/>
    <w:rsid w:val="001847BF"/>
    <w:rsid w:val="001867C5"/>
    <w:rsid w:val="001924E4"/>
    <w:rsid w:val="0019306E"/>
    <w:rsid w:val="00194A88"/>
    <w:rsid w:val="00195FC3"/>
    <w:rsid w:val="001968DB"/>
    <w:rsid w:val="001974D0"/>
    <w:rsid w:val="001A059E"/>
    <w:rsid w:val="001A0BC6"/>
    <w:rsid w:val="001A0E6F"/>
    <w:rsid w:val="001A2B79"/>
    <w:rsid w:val="001A48F9"/>
    <w:rsid w:val="001A4A67"/>
    <w:rsid w:val="001A73F9"/>
    <w:rsid w:val="001B07D0"/>
    <w:rsid w:val="001B148E"/>
    <w:rsid w:val="001B1ED0"/>
    <w:rsid w:val="001B60A9"/>
    <w:rsid w:val="001B6C4D"/>
    <w:rsid w:val="001C3C25"/>
    <w:rsid w:val="001C3DDE"/>
    <w:rsid w:val="001C5C93"/>
    <w:rsid w:val="001D1411"/>
    <w:rsid w:val="001D4685"/>
    <w:rsid w:val="001D4912"/>
    <w:rsid w:val="001D502E"/>
    <w:rsid w:val="001D5464"/>
    <w:rsid w:val="001D6AA1"/>
    <w:rsid w:val="001D7377"/>
    <w:rsid w:val="001E0FE1"/>
    <w:rsid w:val="001E5F58"/>
    <w:rsid w:val="001E60E9"/>
    <w:rsid w:val="001E7A26"/>
    <w:rsid w:val="001F0EBA"/>
    <w:rsid w:val="00202109"/>
    <w:rsid w:val="002028A8"/>
    <w:rsid w:val="00203AD5"/>
    <w:rsid w:val="00206D78"/>
    <w:rsid w:val="00206DA2"/>
    <w:rsid w:val="0020778E"/>
    <w:rsid w:val="00207CDD"/>
    <w:rsid w:val="0021091C"/>
    <w:rsid w:val="00210B1E"/>
    <w:rsid w:val="00211B7F"/>
    <w:rsid w:val="00214B68"/>
    <w:rsid w:val="00215D87"/>
    <w:rsid w:val="002167D4"/>
    <w:rsid w:val="0022049E"/>
    <w:rsid w:val="00220626"/>
    <w:rsid w:val="00221100"/>
    <w:rsid w:val="002215F1"/>
    <w:rsid w:val="0022189F"/>
    <w:rsid w:val="00223388"/>
    <w:rsid w:val="00224D3B"/>
    <w:rsid w:val="00225AA6"/>
    <w:rsid w:val="00226F8B"/>
    <w:rsid w:val="0023027D"/>
    <w:rsid w:val="002329AE"/>
    <w:rsid w:val="002343BE"/>
    <w:rsid w:val="00235F16"/>
    <w:rsid w:val="00235F95"/>
    <w:rsid w:val="00236601"/>
    <w:rsid w:val="00240494"/>
    <w:rsid w:val="00243337"/>
    <w:rsid w:val="00243B4D"/>
    <w:rsid w:val="00245D97"/>
    <w:rsid w:val="00247ECD"/>
    <w:rsid w:val="00250675"/>
    <w:rsid w:val="00250A2F"/>
    <w:rsid w:val="00250CF1"/>
    <w:rsid w:val="00250D87"/>
    <w:rsid w:val="0025103A"/>
    <w:rsid w:val="00251736"/>
    <w:rsid w:val="00251768"/>
    <w:rsid w:val="00252365"/>
    <w:rsid w:val="00252548"/>
    <w:rsid w:val="002525D1"/>
    <w:rsid w:val="00253CE0"/>
    <w:rsid w:val="0025521A"/>
    <w:rsid w:val="0026281E"/>
    <w:rsid w:val="002632D5"/>
    <w:rsid w:val="002639F5"/>
    <w:rsid w:val="00264F59"/>
    <w:rsid w:val="0026628D"/>
    <w:rsid w:val="002665E9"/>
    <w:rsid w:val="00270E7D"/>
    <w:rsid w:val="002717F2"/>
    <w:rsid w:val="00273449"/>
    <w:rsid w:val="00273B90"/>
    <w:rsid w:val="00276192"/>
    <w:rsid w:val="00276AAD"/>
    <w:rsid w:val="00277131"/>
    <w:rsid w:val="00280D6A"/>
    <w:rsid w:val="00281165"/>
    <w:rsid w:val="00282243"/>
    <w:rsid w:val="00287058"/>
    <w:rsid w:val="00287A2D"/>
    <w:rsid w:val="002947BA"/>
    <w:rsid w:val="00294E72"/>
    <w:rsid w:val="002A0948"/>
    <w:rsid w:val="002A0C4C"/>
    <w:rsid w:val="002A405C"/>
    <w:rsid w:val="002A443F"/>
    <w:rsid w:val="002A4512"/>
    <w:rsid w:val="002A75CB"/>
    <w:rsid w:val="002B113B"/>
    <w:rsid w:val="002B26F8"/>
    <w:rsid w:val="002B6ADF"/>
    <w:rsid w:val="002C49F0"/>
    <w:rsid w:val="002C68F6"/>
    <w:rsid w:val="002D0E77"/>
    <w:rsid w:val="002D1D49"/>
    <w:rsid w:val="002D52C3"/>
    <w:rsid w:val="002D566F"/>
    <w:rsid w:val="002D6FB7"/>
    <w:rsid w:val="002D7FA2"/>
    <w:rsid w:val="002E026C"/>
    <w:rsid w:val="002E3614"/>
    <w:rsid w:val="002E37DE"/>
    <w:rsid w:val="002F0C46"/>
    <w:rsid w:val="002F1B33"/>
    <w:rsid w:val="002F2224"/>
    <w:rsid w:val="002F3FC4"/>
    <w:rsid w:val="002F77F7"/>
    <w:rsid w:val="00301F11"/>
    <w:rsid w:val="00303721"/>
    <w:rsid w:val="00304012"/>
    <w:rsid w:val="00305BD0"/>
    <w:rsid w:val="00311B98"/>
    <w:rsid w:val="0031220B"/>
    <w:rsid w:val="00312297"/>
    <w:rsid w:val="00316619"/>
    <w:rsid w:val="00317DDA"/>
    <w:rsid w:val="00320BD0"/>
    <w:rsid w:val="00320BDF"/>
    <w:rsid w:val="00323D1C"/>
    <w:rsid w:val="003246F3"/>
    <w:rsid w:val="003266DD"/>
    <w:rsid w:val="00327FD0"/>
    <w:rsid w:val="0033045D"/>
    <w:rsid w:val="00331DD7"/>
    <w:rsid w:val="0033264B"/>
    <w:rsid w:val="00332CC0"/>
    <w:rsid w:val="003336FC"/>
    <w:rsid w:val="003346E4"/>
    <w:rsid w:val="00337899"/>
    <w:rsid w:val="00337FAE"/>
    <w:rsid w:val="00340D03"/>
    <w:rsid w:val="00340E6C"/>
    <w:rsid w:val="00341051"/>
    <w:rsid w:val="0034274F"/>
    <w:rsid w:val="00342B0C"/>
    <w:rsid w:val="00343703"/>
    <w:rsid w:val="00343D0D"/>
    <w:rsid w:val="00346C2C"/>
    <w:rsid w:val="003547D5"/>
    <w:rsid w:val="003572C1"/>
    <w:rsid w:val="00357B90"/>
    <w:rsid w:val="00363E20"/>
    <w:rsid w:val="0036606A"/>
    <w:rsid w:val="00366C1D"/>
    <w:rsid w:val="00366F6C"/>
    <w:rsid w:val="0037404F"/>
    <w:rsid w:val="003748EB"/>
    <w:rsid w:val="00374EB9"/>
    <w:rsid w:val="00375AB6"/>
    <w:rsid w:val="00376A4C"/>
    <w:rsid w:val="003778D9"/>
    <w:rsid w:val="00377A07"/>
    <w:rsid w:val="00382B8E"/>
    <w:rsid w:val="00385655"/>
    <w:rsid w:val="00387A55"/>
    <w:rsid w:val="00387C0C"/>
    <w:rsid w:val="00390188"/>
    <w:rsid w:val="0039198A"/>
    <w:rsid w:val="00393D4E"/>
    <w:rsid w:val="00393F89"/>
    <w:rsid w:val="0039473D"/>
    <w:rsid w:val="003957DD"/>
    <w:rsid w:val="00395A22"/>
    <w:rsid w:val="003A07EA"/>
    <w:rsid w:val="003A0E11"/>
    <w:rsid w:val="003A157A"/>
    <w:rsid w:val="003A17F8"/>
    <w:rsid w:val="003A1BE3"/>
    <w:rsid w:val="003A1CDB"/>
    <w:rsid w:val="003A36BF"/>
    <w:rsid w:val="003A3C47"/>
    <w:rsid w:val="003A6195"/>
    <w:rsid w:val="003A746B"/>
    <w:rsid w:val="003A78B4"/>
    <w:rsid w:val="003A79AA"/>
    <w:rsid w:val="003A79ED"/>
    <w:rsid w:val="003B0689"/>
    <w:rsid w:val="003B28E2"/>
    <w:rsid w:val="003B2B3F"/>
    <w:rsid w:val="003B3634"/>
    <w:rsid w:val="003B3C18"/>
    <w:rsid w:val="003B4545"/>
    <w:rsid w:val="003B5826"/>
    <w:rsid w:val="003B5C49"/>
    <w:rsid w:val="003C04C9"/>
    <w:rsid w:val="003C07B5"/>
    <w:rsid w:val="003C0E79"/>
    <w:rsid w:val="003C579C"/>
    <w:rsid w:val="003C7444"/>
    <w:rsid w:val="003D19EF"/>
    <w:rsid w:val="003D2E6C"/>
    <w:rsid w:val="003D359A"/>
    <w:rsid w:val="003D41DA"/>
    <w:rsid w:val="003D48ED"/>
    <w:rsid w:val="003D4F26"/>
    <w:rsid w:val="003D53F0"/>
    <w:rsid w:val="003D6E67"/>
    <w:rsid w:val="003D7039"/>
    <w:rsid w:val="003D751F"/>
    <w:rsid w:val="003E3239"/>
    <w:rsid w:val="003E3522"/>
    <w:rsid w:val="003E516B"/>
    <w:rsid w:val="003E6804"/>
    <w:rsid w:val="003E78B6"/>
    <w:rsid w:val="003E7DEE"/>
    <w:rsid w:val="003F069B"/>
    <w:rsid w:val="003F18D4"/>
    <w:rsid w:val="003F1A54"/>
    <w:rsid w:val="003F6345"/>
    <w:rsid w:val="003F664D"/>
    <w:rsid w:val="003F6824"/>
    <w:rsid w:val="003F68FF"/>
    <w:rsid w:val="003F7524"/>
    <w:rsid w:val="00401CA4"/>
    <w:rsid w:val="00402754"/>
    <w:rsid w:val="00404B2F"/>
    <w:rsid w:val="00404E7A"/>
    <w:rsid w:val="004068A7"/>
    <w:rsid w:val="00411B51"/>
    <w:rsid w:val="0041562C"/>
    <w:rsid w:val="00416336"/>
    <w:rsid w:val="00416848"/>
    <w:rsid w:val="0041687B"/>
    <w:rsid w:val="00417010"/>
    <w:rsid w:val="00417323"/>
    <w:rsid w:val="0041753A"/>
    <w:rsid w:val="00420203"/>
    <w:rsid w:val="00420CB9"/>
    <w:rsid w:val="00422C37"/>
    <w:rsid w:val="00422C7F"/>
    <w:rsid w:val="004303F8"/>
    <w:rsid w:val="004340D2"/>
    <w:rsid w:val="004344AE"/>
    <w:rsid w:val="00434EBF"/>
    <w:rsid w:val="004373B3"/>
    <w:rsid w:val="004377F0"/>
    <w:rsid w:val="00441F43"/>
    <w:rsid w:val="00442890"/>
    <w:rsid w:val="0044468E"/>
    <w:rsid w:val="004457B1"/>
    <w:rsid w:val="00446B9E"/>
    <w:rsid w:val="00451BA0"/>
    <w:rsid w:val="004526EA"/>
    <w:rsid w:val="004544F0"/>
    <w:rsid w:val="00460FF1"/>
    <w:rsid w:val="00462337"/>
    <w:rsid w:val="00464EBF"/>
    <w:rsid w:val="004678E8"/>
    <w:rsid w:val="004679EE"/>
    <w:rsid w:val="00470821"/>
    <w:rsid w:val="00474018"/>
    <w:rsid w:val="00474DB0"/>
    <w:rsid w:val="00477A4A"/>
    <w:rsid w:val="00477EA5"/>
    <w:rsid w:val="00480411"/>
    <w:rsid w:val="00480F21"/>
    <w:rsid w:val="004812D3"/>
    <w:rsid w:val="00481619"/>
    <w:rsid w:val="00484322"/>
    <w:rsid w:val="00484EF9"/>
    <w:rsid w:val="00487D79"/>
    <w:rsid w:val="00491CAF"/>
    <w:rsid w:val="00492AF8"/>
    <w:rsid w:val="004931DE"/>
    <w:rsid w:val="004934E6"/>
    <w:rsid w:val="0049529B"/>
    <w:rsid w:val="0049755C"/>
    <w:rsid w:val="004A199C"/>
    <w:rsid w:val="004A1FDE"/>
    <w:rsid w:val="004A3015"/>
    <w:rsid w:val="004A361B"/>
    <w:rsid w:val="004A5460"/>
    <w:rsid w:val="004A6EA1"/>
    <w:rsid w:val="004A7A2D"/>
    <w:rsid w:val="004A7A57"/>
    <w:rsid w:val="004B1914"/>
    <w:rsid w:val="004B334F"/>
    <w:rsid w:val="004B53E3"/>
    <w:rsid w:val="004B6464"/>
    <w:rsid w:val="004B761C"/>
    <w:rsid w:val="004B7973"/>
    <w:rsid w:val="004C01AE"/>
    <w:rsid w:val="004C157C"/>
    <w:rsid w:val="004C21C6"/>
    <w:rsid w:val="004C5E1C"/>
    <w:rsid w:val="004C6E15"/>
    <w:rsid w:val="004D23C9"/>
    <w:rsid w:val="004D2D73"/>
    <w:rsid w:val="004D4847"/>
    <w:rsid w:val="004E24E6"/>
    <w:rsid w:val="004E2B12"/>
    <w:rsid w:val="004E3288"/>
    <w:rsid w:val="004F14EC"/>
    <w:rsid w:val="004F178A"/>
    <w:rsid w:val="005005DC"/>
    <w:rsid w:val="005022E5"/>
    <w:rsid w:val="00502F81"/>
    <w:rsid w:val="00507616"/>
    <w:rsid w:val="00507EA9"/>
    <w:rsid w:val="00512C66"/>
    <w:rsid w:val="005132EB"/>
    <w:rsid w:val="00515991"/>
    <w:rsid w:val="00520D3A"/>
    <w:rsid w:val="00523E5C"/>
    <w:rsid w:val="00524196"/>
    <w:rsid w:val="00526E57"/>
    <w:rsid w:val="0052789C"/>
    <w:rsid w:val="00530A7F"/>
    <w:rsid w:val="00531689"/>
    <w:rsid w:val="00532094"/>
    <w:rsid w:val="00532D88"/>
    <w:rsid w:val="00534474"/>
    <w:rsid w:val="005378D7"/>
    <w:rsid w:val="00540049"/>
    <w:rsid w:val="00542900"/>
    <w:rsid w:val="005431AE"/>
    <w:rsid w:val="00546C64"/>
    <w:rsid w:val="00547465"/>
    <w:rsid w:val="00550D62"/>
    <w:rsid w:val="005523E0"/>
    <w:rsid w:val="0055311C"/>
    <w:rsid w:val="0055425E"/>
    <w:rsid w:val="00554916"/>
    <w:rsid w:val="00555971"/>
    <w:rsid w:val="005562E6"/>
    <w:rsid w:val="00556937"/>
    <w:rsid w:val="0055721B"/>
    <w:rsid w:val="00557E3C"/>
    <w:rsid w:val="00560B0A"/>
    <w:rsid w:val="0056408E"/>
    <w:rsid w:val="00566D2E"/>
    <w:rsid w:val="005672AD"/>
    <w:rsid w:val="0056776F"/>
    <w:rsid w:val="00572547"/>
    <w:rsid w:val="005745E3"/>
    <w:rsid w:val="00574896"/>
    <w:rsid w:val="00576219"/>
    <w:rsid w:val="00577765"/>
    <w:rsid w:val="00577EBD"/>
    <w:rsid w:val="00582039"/>
    <w:rsid w:val="00583324"/>
    <w:rsid w:val="00583D17"/>
    <w:rsid w:val="00585441"/>
    <w:rsid w:val="00585A03"/>
    <w:rsid w:val="0058635D"/>
    <w:rsid w:val="0058748B"/>
    <w:rsid w:val="00591605"/>
    <w:rsid w:val="00594E1F"/>
    <w:rsid w:val="0059696B"/>
    <w:rsid w:val="005A13B6"/>
    <w:rsid w:val="005A47ED"/>
    <w:rsid w:val="005B4A31"/>
    <w:rsid w:val="005C17F4"/>
    <w:rsid w:val="005C1BF7"/>
    <w:rsid w:val="005C1CAB"/>
    <w:rsid w:val="005C2365"/>
    <w:rsid w:val="005C5F6F"/>
    <w:rsid w:val="005C68CF"/>
    <w:rsid w:val="005C6FED"/>
    <w:rsid w:val="005D4158"/>
    <w:rsid w:val="005D60F5"/>
    <w:rsid w:val="005D693B"/>
    <w:rsid w:val="005E303C"/>
    <w:rsid w:val="005E394B"/>
    <w:rsid w:val="005E3F61"/>
    <w:rsid w:val="005E617B"/>
    <w:rsid w:val="005E6E5E"/>
    <w:rsid w:val="005F2BEE"/>
    <w:rsid w:val="005F352C"/>
    <w:rsid w:val="005F49A2"/>
    <w:rsid w:val="005F49BE"/>
    <w:rsid w:val="005F78B3"/>
    <w:rsid w:val="00606FE2"/>
    <w:rsid w:val="006108BF"/>
    <w:rsid w:val="00611A58"/>
    <w:rsid w:val="006126DD"/>
    <w:rsid w:val="00614A69"/>
    <w:rsid w:val="0061510B"/>
    <w:rsid w:val="0061677A"/>
    <w:rsid w:val="00616831"/>
    <w:rsid w:val="00620B9B"/>
    <w:rsid w:val="00622E16"/>
    <w:rsid w:val="006243B5"/>
    <w:rsid w:val="0062472E"/>
    <w:rsid w:val="00624938"/>
    <w:rsid w:val="00624F5C"/>
    <w:rsid w:val="0062730F"/>
    <w:rsid w:val="0062773D"/>
    <w:rsid w:val="00630A53"/>
    <w:rsid w:val="00631CDE"/>
    <w:rsid w:val="00633588"/>
    <w:rsid w:val="00633A92"/>
    <w:rsid w:val="00636C9C"/>
    <w:rsid w:val="00637208"/>
    <w:rsid w:val="00640FCE"/>
    <w:rsid w:val="00641160"/>
    <w:rsid w:val="00644658"/>
    <w:rsid w:val="0064482B"/>
    <w:rsid w:val="0064521D"/>
    <w:rsid w:val="0064651B"/>
    <w:rsid w:val="00646C98"/>
    <w:rsid w:val="00647991"/>
    <w:rsid w:val="00647AC9"/>
    <w:rsid w:val="0065061E"/>
    <w:rsid w:val="00651198"/>
    <w:rsid w:val="006518D1"/>
    <w:rsid w:val="00651910"/>
    <w:rsid w:val="006520F9"/>
    <w:rsid w:val="0065278B"/>
    <w:rsid w:val="00652B6D"/>
    <w:rsid w:val="0065305D"/>
    <w:rsid w:val="00653B6D"/>
    <w:rsid w:val="00655A41"/>
    <w:rsid w:val="00655B30"/>
    <w:rsid w:val="0065608D"/>
    <w:rsid w:val="0066172B"/>
    <w:rsid w:val="006625D4"/>
    <w:rsid w:val="00662774"/>
    <w:rsid w:val="00665E7C"/>
    <w:rsid w:val="00670289"/>
    <w:rsid w:val="00670DC9"/>
    <w:rsid w:val="0067232E"/>
    <w:rsid w:val="006740BC"/>
    <w:rsid w:val="00675FBC"/>
    <w:rsid w:val="00676C08"/>
    <w:rsid w:val="006774EA"/>
    <w:rsid w:val="00682E8A"/>
    <w:rsid w:val="00683F52"/>
    <w:rsid w:val="00684402"/>
    <w:rsid w:val="0068751A"/>
    <w:rsid w:val="00690ECB"/>
    <w:rsid w:val="00692A94"/>
    <w:rsid w:val="006931F2"/>
    <w:rsid w:val="0069347B"/>
    <w:rsid w:val="00695741"/>
    <w:rsid w:val="00695D47"/>
    <w:rsid w:val="00697235"/>
    <w:rsid w:val="00697CB2"/>
    <w:rsid w:val="006A0147"/>
    <w:rsid w:val="006A0F73"/>
    <w:rsid w:val="006A36D9"/>
    <w:rsid w:val="006A6012"/>
    <w:rsid w:val="006B0248"/>
    <w:rsid w:val="006B13A0"/>
    <w:rsid w:val="006B1704"/>
    <w:rsid w:val="006B20AF"/>
    <w:rsid w:val="006B2F66"/>
    <w:rsid w:val="006C10C2"/>
    <w:rsid w:val="006C4E28"/>
    <w:rsid w:val="006C61D9"/>
    <w:rsid w:val="006C7F70"/>
    <w:rsid w:val="006D06BF"/>
    <w:rsid w:val="006D4F51"/>
    <w:rsid w:val="006D59E0"/>
    <w:rsid w:val="006D71C6"/>
    <w:rsid w:val="006E2136"/>
    <w:rsid w:val="006E3876"/>
    <w:rsid w:val="006E49A9"/>
    <w:rsid w:val="006E5D2D"/>
    <w:rsid w:val="006F1AB8"/>
    <w:rsid w:val="006F1DB7"/>
    <w:rsid w:val="006F26DC"/>
    <w:rsid w:val="006F62B7"/>
    <w:rsid w:val="006F67B2"/>
    <w:rsid w:val="006F7284"/>
    <w:rsid w:val="006F7C39"/>
    <w:rsid w:val="00700972"/>
    <w:rsid w:val="00700F24"/>
    <w:rsid w:val="007014DC"/>
    <w:rsid w:val="00701722"/>
    <w:rsid w:val="00701AC6"/>
    <w:rsid w:val="00701D4D"/>
    <w:rsid w:val="00702162"/>
    <w:rsid w:val="00702823"/>
    <w:rsid w:val="007038C7"/>
    <w:rsid w:val="00705225"/>
    <w:rsid w:val="0071017C"/>
    <w:rsid w:val="007133C3"/>
    <w:rsid w:val="007150AB"/>
    <w:rsid w:val="00717089"/>
    <w:rsid w:val="00721AED"/>
    <w:rsid w:val="007220D3"/>
    <w:rsid w:val="007224EE"/>
    <w:rsid w:val="00723119"/>
    <w:rsid w:val="00723BBF"/>
    <w:rsid w:val="00724A2A"/>
    <w:rsid w:val="00726A03"/>
    <w:rsid w:val="007314F6"/>
    <w:rsid w:val="007354D0"/>
    <w:rsid w:val="007363D1"/>
    <w:rsid w:val="00737941"/>
    <w:rsid w:val="00737AE7"/>
    <w:rsid w:val="0074405F"/>
    <w:rsid w:val="00744101"/>
    <w:rsid w:val="007450E7"/>
    <w:rsid w:val="007523CE"/>
    <w:rsid w:val="00752458"/>
    <w:rsid w:val="007527B6"/>
    <w:rsid w:val="00756B03"/>
    <w:rsid w:val="007609D8"/>
    <w:rsid w:val="0076148F"/>
    <w:rsid w:val="00761948"/>
    <w:rsid w:val="007627D6"/>
    <w:rsid w:val="007628BF"/>
    <w:rsid w:val="0076369B"/>
    <w:rsid w:val="007646E8"/>
    <w:rsid w:val="0076536B"/>
    <w:rsid w:val="00765500"/>
    <w:rsid w:val="00767F04"/>
    <w:rsid w:val="007712A1"/>
    <w:rsid w:val="00773272"/>
    <w:rsid w:val="00775052"/>
    <w:rsid w:val="0077540B"/>
    <w:rsid w:val="007759B8"/>
    <w:rsid w:val="00775CDB"/>
    <w:rsid w:val="00777489"/>
    <w:rsid w:val="00777ECD"/>
    <w:rsid w:val="00780F90"/>
    <w:rsid w:val="00782137"/>
    <w:rsid w:val="00782F4C"/>
    <w:rsid w:val="007842E3"/>
    <w:rsid w:val="007854CB"/>
    <w:rsid w:val="00785FC0"/>
    <w:rsid w:val="00787355"/>
    <w:rsid w:val="00787DC9"/>
    <w:rsid w:val="007933F1"/>
    <w:rsid w:val="00794BEE"/>
    <w:rsid w:val="007951DD"/>
    <w:rsid w:val="00795488"/>
    <w:rsid w:val="00795D96"/>
    <w:rsid w:val="007A2CF5"/>
    <w:rsid w:val="007A4702"/>
    <w:rsid w:val="007A5533"/>
    <w:rsid w:val="007A5A73"/>
    <w:rsid w:val="007B0698"/>
    <w:rsid w:val="007B1EF8"/>
    <w:rsid w:val="007B3085"/>
    <w:rsid w:val="007B3DB2"/>
    <w:rsid w:val="007B3DE9"/>
    <w:rsid w:val="007B4487"/>
    <w:rsid w:val="007B4D4F"/>
    <w:rsid w:val="007B4F78"/>
    <w:rsid w:val="007B6396"/>
    <w:rsid w:val="007B6A8C"/>
    <w:rsid w:val="007B6F7A"/>
    <w:rsid w:val="007B777E"/>
    <w:rsid w:val="007C02F6"/>
    <w:rsid w:val="007C3145"/>
    <w:rsid w:val="007C3B30"/>
    <w:rsid w:val="007C7CB3"/>
    <w:rsid w:val="007D025A"/>
    <w:rsid w:val="007D14F8"/>
    <w:rsid w:val="007D2614"/>
    <w:rsid w:val="007D37A6"/>
    <w:rsid w:val="007D4364"/>
    <w:rsid w:val="007D4A70"/>
    <w:rsid w:val="007D4EF8"/>
    <w:rsid w:val="007D6BED"/>
    <w:rsid w:val="007E1361"/>
    <w:rsid w:val="007E1969"/>
    <w:rsid w:val="007E2279"/>
    <w:rsid w:val="007E3019"/>
    <w:rsid w:val="007E31D6"/>
    <w:rsid w:val="007E33CE"/>
    <w:rsid w:val="007E403A"/>
    <w:rsid w:val="007E466A"/>
    <w:rsid w:val="007E5121"/>
    <w:rsid w:val="007E5AFA"/>
    <w:rsid w:val="007E67DA"/>
    <w:rsid w:val="007E698A"/>
    <w:rsid w:val="007F08CC"/>
    <w:rsid w:val="007F0B0E"/>
    <w:rsid w:val="007F1518"/>
    <w:rsid w:val="007F622A"/>
    <w:rsid w:val="007F6392"/>
    <w:rsid w:val="00801267"/>
    <w:rsid w:val="00801A7F"/>
    <w:rsid w:val="00805CD7"/>
    <w:rsid w:val="00806F34"/>
    <w:rsid w:val="00811510"/>
    <w:rsid w:val="00811A50"/>
    <w:rsid w:val="008124BF"/>
    <w:rsid w:val="008169EA"/>
    <w:rsid w:val="00816FB9"/>
    <w:rsid w:val="00817692"/>
    <w:rsid w:val="00817943"/>
    <w:rsid w:val="00821DE0"/>
    <w:rsid w:val="008236D0"/>
    <w:rsid w:val="008255CA"/>
    <w:rsid w:val="00825EC8"/>
    <w:rsid w:val="00827431"/>
    <w:rsid w:val="008307E3"/>
    <w:rsid w:val="00832D6D"/>
    <w:rsid w:val="00835340"/>
    <w:rsid w:val="00836DC2"/>
    <w:rsid w:val="0083785B"/>
    <w:rsid w:val="00840100"/>
    <w:rsid w:val="00841D9F"/>
    <w:rsid w:val="00842CAE"/>
    <w:rsid w:val="00843F15"/>
    <w:rsid w:val="00846200"/>
    <w:rsid w:val="00847215"/>
    <w:rsid w:val="0085091F"/>
    <w:rsid w:val="00851534"/>
    <w:rsid w:val="008537C6"/>
    <w:rsid w:val="00853B77"/>
    <w:rsid w:val="008568A6"/>
    <w:rsid w:val="0086141D"/>
    <w:rsid w:val="008640DB"/>
    <w:rsid w:val="008645B9"/>
    <w:rsid w:val="0087094D"/>
    <w:rsid w:val="00870B70"/>
    <w:rsid w:val="00871512"/>
    <w:rsid w:val="00872C33"/>
    <w:rsid w:val="00872C91"/>
    <w:rsid w:val="00873CA7"/>
    <w:rsid w:val="00874247"/>
    <w:rsid w:val="00874B12"/>
    <w:rsid w:val="008751E7"/>
    <w:rsid w:val="00876AD3"/>
    <w:rsid w:val="0088025E"/>
    <w:rsid w:val="008808AF"/>
    <w:rsid w:val="0088342F"/>
    <w:rsid w:val="00884757"/>
    <w:rsid w:val="00884B82"/>
    <w:rsid w:val="008866D5"/>
    <w:rsid w:val="00886C69"/>
    <w:rsid w:val="00886FAA"/>
    <w:rsid w:val="00887E95"/>
    <w:rsid w:val="00893BDE"/>
    <w:rsid w:val="00896357"/>
    <w:rsid w:val="00896606"/>
    <w:rsid w:val="00896CCD"/>
    <w:rsid w:val="00896ED9"/>
    <w:rsid w:val="00897143"/>
    <w:rsid w:val="008A0593"/>
    <w:rsid w:val="008A1B5D"/>
    <w:rsid w:val="008A1D42"/>
    <w:rsid w:val="008A44F2"/>
    <w:rsid w:val="008A47E4"/>
    <w:rsid w:val="008A5CC4"/>
    <w:rsid w:val="008A7C64"/>
    <w:rsid w:val="008B2785"/>
    <w:rsid w:val="008B3683"/>
    <w:rsid w:val="008B4956"/>
    <w:rsid w:val="008C3161"/>
    <w:rsid w:val="008C3B49"/>
    <w:rsid w:val="008C503A"/>
    <w:rsid w:val="008C7323"/>
    <w:rsid w:val="008D04DC"/>
    <w:rsid w:val="008D098B"/>
    <w:rsid w:val="008D2A8E"/>
    <w:rsid w:val="008D3301"/>
    <w:rsid w:val="008D42A7"/>
    <w:rsid w:val="008D5128"/>
    <w:rsid w:val="008E0C3B"/>
    <w:rsid w:val="008E1849"/>
    <w:rsid w:val="008E332B"/>
    <w:rsid w:val="008E4630"/>
    <w:rsid w:val="008E4A25"/>
    <w:rsid w:val="008E590B"/>
    <w:rsid w:val="008E5AEC"/>
    <w:rsid w:val="008E6C81"/>
    <w:rsid w:val="008F0310"/>
    <w:rsid w:val="008F1068"/>
    <w:rsid w:val="008F40A8"/>
    <w:rsid w:val="008F4B86"/>
    <w:rsid w:val="00900E69"/>
    <w:rsid w:val="00901CEB"/>
    <w:rsid w:val="009031D6"/>
    <w:rsid w:val="009060A4"/>
    <w:rsid w:val="00906F42"/>
    <w:rsid w:val="00907FBE"/>
    <w:rsid w:val="009109F7"/>
    <w:rsid w:val="00913445"/>
    <w:rsid w:val="009153CC"/>
    <w:rsid w:val="0092002C"/>
    <w:rsid w:val="00920EB9"/>
    <w:rsid w:val="00922DB8"/>
    <w:rsid w:val="00922FFE"/>
    <w:rsid w:val="00923E44"/>
    <w:rsid w:val="009312B3"/>
    <w:rsid w:val="0093256C"/>
    <w:rsid w:val="00932A0E"/>
    <w:rsid w:val="00932E94"/>
    <w:rsid w:val="00935907"/>
    <w:rsid w:val="0093628F"/>
    <w:rsid w:val="00936573"/>
    <w:rsid w:val="00940F70"/>
    <w:rsid w:val="00946F5B"/>
    <w:rsid w:val="00947745"/>
    <w:rsid w:val="009504F2"/>
    <w:rsid w:val="00952338"/>
    <w:rsid w:val="0095273F"/>
    <w:rsid w:val="009535EE"/>
    <w:rsid w:val="00953857"/>
    <w:rsid w:val="00955118"/>
    <w:rsid w:val="00956E72"/>
    <w:rsid w:val="00957370"/>
    <w:rsid w:val="00961690"/>
    <w:rsid w:val="00963D1D"/>
    <w:rsid w:val="00964D90"/>
    <w:rsid w:val="00967731"/>
    <w:rsid w:val="0097289C"/>
    <w:rsid w:val="00972945"/>
    <w:rsid w:val="009739C0"/>
    <w:rsid w:val="00982817"/>
    <w:rsid w:val="00983362"/>
    <w:rsid w:val="009854DF"/>
    <w:rsid w:val="009867D6"/>
    <w:rsid w:val="00986E49"/>
    <w:rsid w:val="00990685"/>
    <w:rsid w:val="00990A43"/>
    <w:rsid w:val="00995EC7"/>
    <w:rsid w:val="00996A4D"/>
    <w:rsid w:val="00997526"/>
    <w:rsid w:val="009A0E1B"/>
    <w:rsid w:val="009A2943"/>
    <w:rsid w:val="009A3908"/>
    <w:rsid w:val="009A5761"/>
    <w:rsid w:val="009A5C07"/>
    <w:rsid w:val="009B0E57"/>
    <w:rsid w:val="009B34F4"/>
    <w:rsid w:val="009B3ABB"/>
    <w:rsid w:val="009B3CC5"/>
    <w:rsid w:val="009B63FE"/>
    <w:rsid w:val="009B6715"/>
    <w:rsid w:val="009C4798"/>
    <w:rsid w:val="009C7667"/>
    <w:rsid w:val="009C7C90"/>
    <w:rsid w:val="009D3945"/>
    <w:rsid w:val="009D3D65"/>
    <w:rsid w:val="009E04BB"/>
    <w:rsid w:val="009E3171"/>
    <w:rsid w:val="009E6668"/>
    <w:rsid w:val="009E7909"/>
    <w:rsid w:val="009F225B"/>
    <w:rsid w:val="009F4239"/>
    <w:rsid w:val="009F6A8B"/>
    <w:rsid w:val="00A0043A"/>
    <w:rsid w:val="00A03B18"/>
    <w:rsid w:val="00A03DF3"/>
    <w:rsid w:val="00A04D00"/>
    <w:rsid w:val="00A06950"/>
    <w:rsid w:val="00A12457"/>
    <w:rsid w:val="00A126DF"/>
    <w:rsid w:val="00A13E86"/>
    <w:rsid w:val="00A17E1C"/>
    <w:rsid w:val="00A22287"/>
    <w:rsid w:val="00A24F36"/>
    <w:rsid w:val="00A24FFD"/>
    <w:rsid w:val="00A25B96"/>
    <w:rsid w:val="00A27BFE"/>
    <w:rsid w:val="00A35A20"/>
    <w:rsid w:val="00A36F7A"/>
    <w:rsid w:val="00A40137"/>
    <w:rsid w:val="00A40933"/>
    <w:rsid w:val="00A411BA"/>
    <w:rsid w:val="00A42970"/>
    <w:rsid w:val="00A432A2"/>
    <w:rsid w:val="00A442F2"/>
    <w:rsid w:val="00A44E2F"/>
    <w:rsid w:val="00A45CAD"/>
    <w:rsid w:val="00A462B3"/>
    <w:rsid w:val="00A46AA0"/>
    <w:rsid w:val="00A5450A"/>
    <w:rsid w:val="00A55113"/>
    <w:rsid w:val="00A553C2"/>
    <w:rsid w:val="00A57130"/>
    <w:rsid w:val="00A57378"/>
    <w:rsid w:val="00A605AD"/>
    <w:rsid w:val="00A62AF6"/>
    <w:rsid w:val="00A62EBB"/>
    <w:rsid w:val="00A63066"/>
    <w:rsid w:val="00A63211"/>
    <w:rsid w:val="00A63B04"/>
    <w:rsid w:val="00A63D5B"/>
    <w:rsid w:val="00A63F79"/>
    <w:rsid w:val="00A64200"/>
    <w:rsid w:val="00A65BAB"/>
    <w:rsid w:val="00A706A9"/>
    <w:rsid w:val="00A75D64"/>
    <w:rsid w:val="00A77589"/>
    <w:rsid w:val="00A7768F"/>
    <w:rsid w:val="00A82F9A"/>
    <w:rsid w:val="00A8388A"/>
    <w:rsid w:val="00A90A20"/>
    <w:rsid w:val="00A94718"/>
    <w:rsid w:val="00A94D0C"/>
    <w:rsid w:val="00A96350"/>
    <w:rsid w:val="00AA02EB"/>
    <w:rsid w:val="00AA3049"/>
    <w:rsid w:val="00AA4B8E"/>
    <w:rsid w:val="00AA5ED1"/>
    <w:rsid w:val="00AA7889"/>
    <w:rsid w:val="00AA7B2F"/>
    <w:rsid w:val="00AB06E7"/>
    <w:rsid w:val="00AB2709"/>
    <w:rsid w:val="00AB397A"/>
    <w:rsid w:val="00AB595D"/>
    <w:rsid w:val="00AB67F7"/>
    <w:rsid w:val="00AC058A"/>
    <w:rsid w:val="00AC273B"/>
    <w:rsid w:val="00AC2C80"/>
    <w:rsid w:val="00AC36F2"/>
    <w:rsid w:val="00AC7E9D"/>
    <w:rsid w:val="00AD3887"/>
    <w:rsid w:val="00AD46D6"/>
    <w:rsid w:val="00AD476B"/>
    <w:rsid w:val="00AD4E2E"/>
    <w:rsid w:val="00AE0F88"/>
    <w:rsid w:val="00AE1C31"/>
    <w:rsid w:val="00AE2549"/>
    <w:rsid w:val="00AE2B5E"/>
    <w:rsid w:val="00AE3C50"/>
    <w:rsid w:val="00AE5E33"/>
    <w:rsid w:val="00AE5F35"/>
    <w:rsid w:val="00AE6679"/>
    <w:rsid w:val="00AE7311"/>
    <w:rsid w:val="00AE7D6D"/>
    <w:rsid w:val="00AE7D6E"/>
    <w:rsid w:val="00AF0065"/>
    <w:rsid w:val="00AF2C72"/>
    <w:rsid w:val="00AF32DD"/>
    <w:rsid w:val="00AF3F54"/>
    <w:rsid w:val="00AF4C33"/>
    <w:rsid w:val="00AF4E20"/>
    <w:rsid w:val="00B0220C"/>
    <w:rsid w:val="00B0298C"/>
    <w:rsid w:val="00B10448"/>
    <w:rsid w:val="00B11AAC"/>
    <w:rsid w:val="00B11FEC"/>
    <w:rsid w:val="00B14F27"/>
    <w:rsid w:val="00B1573B"/>
    <w:rsid w:val="00B15EE5"/>
    <w:rsid w:val="00B161CA"/>
    <w:rsid w:val="00B16D19"/>
    <w:rsid w:val="00B17D90"/>
    <w:rsid w:val="00B208AD"/>
    <w:rsid w:val="00B21435"/>
    <w:rsid w:val="00B22133"/>
    <w:rsid w:val="00B25548"/>
    <w:rsid w:val="00B2760E"/>
    <w:rsid w:val="00B27AF1"/>
    <w:rsid w:val="00B313C1"/>
    <w:rsid w:val="00B342FC"/>
    <w:rsid w:val="00B34E93"/>
    <w:rsid w:val="00B35115"/>
    <w:rsid w:val="00B35D09"/>
    <w:rsid w:val="00B42739"/>
    <w:rsid w:val="00B4399E"/>
    <w:rsid w:val="00B43D45"/>
    <w:rsid w:val="00B50B55"/>
    <w:rsid w:val="00B50BAC"/>
    <w:rsid w:val="00B5153D"/>
    <w:rsid w:val="00B51D37"/>
    <w:rsid w:val="00B52858"/>
    <w:rsid w:val="00B52CA9"/>
    <w:rsid w:val="00B54124"/>
    <w:rsid w:val="00B56C15"/>
    <w:rsid w:val="00B625A0"/>
    <w:rsid w:val="00B635F9"/>
    <w:rsid w:val="00B64959"/>
    <w:rsid w:val="00B65450"/>
    <w:rsid w:val="00B66C83"/>
    <w:rsid w:val="00B66CC6"/>
    <w:rsid w:val="00B7005D"/>
    <w:rsid w:val="00B70289"/>
    <w:rsid w:val="00B70845"/>
    <w:rsid w:val="00B71769"/>
    <w:rsid w:val="00B75BAE"/>
    <w:rsid w:val="00B8083F"/>
    <w:rsid w:val="00B84308"/>
    <w:rsid w:val="00B86C48"/>
    <w:rsid w:val="00B86D5E"/>
    <w:rsid w:val="00B86DDF"/>
    <w:rsid w:val="00B8795D"/>
    <w:rsid w:val="00B91C42"/>
    <w:rsid w:val="00B92C1A"/>
    <w:rsid w:val="00B92EF3"/>
    <w:rsid w:val="00B9328C"/>
    <w:rsid w:val="00B940DF"/>
    <w:rsid w:val="00B96A10"/>
    <w:rsid w:val="00B973D0"/>
    <w:rsid w:val="00BA5B69"/>
    <w:rsid w:val="00BA6439"/>
    <w:rsid w:val="00BB4D26"/>
    <w:rsid w:val="00BB7132"/>
    <w:rsid w:val="00BC2552"/>
    <w:rsid w:val="00BC4D8B"/>
    <w:rsid w:val="00BC622B"/>
    <w:rsid w:val="00BC6517"/>
    <w:rsid w:val="00BC66E7"/>
    <w:rsid w:val="00BC7F02"/>
    <w:rsid w:val="00BD0968"/>
    <w:rsid w:val="00BD13A8"/>
    <w:rsid w:val="00BD2690"/>
    <w:rsid w:val="00BD46DC"/>
    <w:rsid w:val="00BD5423"/>
    <w:rsid w:val="00BD605B"/>
    <w:rsid w:val="00BE0B73"/>
    <w:rsid w:val="00BE119E"/>
    <w:rsid w:val="00BE2BF0"/>
    <w:rsid w:val="00BE3275"/>
    <w:rsid w:val="00BE41B0"/>
    <w:rsid w:val="00BE4FED"/>
    <w:rsid w:val="00BE540A"/>
    <w:rsid w:val="00BF2C7E"/>
    <w:rsid w:val="00BF2E16"/>
    <w:rsid w:val="00BF3706"/>
    <w:rsid w:val="00BF3B8F"/>
    <w:rsid w:val="00BF3D2F"/>
    <w:rsid w:val="00C0337D"/>
    <w:rsid w:val="00C03938"/>
    <w:rsid w:val="00C03AC6"/>
    <w:rsid w:val="00C041A2"/>
    <w:rsid w:val="00C04775"/>
    <w:rsid w:val="00C10662"/>
    <w:rsid w:val="00C12B9F"/>
    <w:rsid w:val="00C13584"/>
    <w:rsid w:val="00C13C76"/>
    <w:rsid w:val="00C1412D"/>
    <w:rsid w:val="00C15431"/>
    <w:rsid w:val="00C20564"/>
    <w:rsid w:val="00C22111"/>
    <w:rsid w:val="00C22C4E"/>
    <w:rsid w:val="00C23C35"/>
    <w:rsid w:val="00C24250"/>
    <w:rsid w:val="00C2535E"/>
    <w:rsid w:val="00C26211"/>
    <w:rsid w:val="00C26A7D"/>
    <w:rsid w:val="00C26EEA"/>
    <w:rsid w:val="00C30AC5"/>
    <w:rsid w:val="00C31268"/>
    <w:rsid w:val="00C32ABF"/>
    <w:rsid w:val="00C32E9D"/>
    <w:rsid w:val="00C3521A"/>
    <w:rsid w:val="00C3611F"/>
    <w:rsid w:val="00C366CB"/>
    <w:rsid w:val="00C37C7B"/>
    <w:rsid w:val="00C414EE"/>
    <w:rsid w:val="00C41511"/>
    <w:rsid w:val="00C47571"/>
    <w:rsid w:val="00C50D06"/>
    <w:rsid w:val="00C50F1D"/>
    <w:rsid w:val="00C515B8"/>
    <w:rsid w:val="00C528CF"/>
    <w:rsid w:val="00C532A5"/>
    <w:rsid w:val="00C542D0"/>
    <w:rsid w:val="00C609A1"/>
    <w:rsid w:val="00C61851"/>
    <w:rsid w:val="00C63851"/>
    <w:rsid w:val="00C63E31"/>
    <w:rsid w:val="00C66201"/>
    <w:rsid w:val="00C7091A"/>
    <w:rsid w:val="00C737B8"/>
    <w:rsid w:val="00C74074"/>
    <w:rsid w:val="00C749EF"/>
    <w:rsid w:val="00C76A03"/>
    <w:rsid w:val="00C7787C"/>
    <w:rsid w:val="00C77D50"/>
    <w:rsid w:val="00C8028F"/>
    <w:rsid w:val="00C815AD"/>
    <w:rsid w:val="00C82538"/>
    <w:rsid w:val="00C85E94"/>
    <w:rsid w:val="00C869F3"/>
    <w:rsid w:val="00C869FC"/>
    <w:rsid w:val="00C86F8F"/>
    <w:rsid w:val="00C871CD"/>
    <w:rsid w:val="00C90121"/>
    <w:rsid w:val="00C92614"/>
    <w:rsid w:val="00C939F2"/>
    <w:rsid w:val="00C94E90"/>
    <w:rsid w:val="00CA1972"/>
    <w:rsid w:val="00CA2032"/>
    <w:rsid w:val="00CA233B"/>
    <w:rsid w:val="00CA3E7B"/>
    <w:rsid w:val="00CA6F59"/>
    <w:rsid w:val="00CB00B9"/>
    <w:rsid w:val="00CB03E0"/>
    <w:rsid w:val="00CB23CE"/>
    <w:rsid w:val="00CB2E0F"/>
    <w:rsid w:val="00CB47D2"/>
    <w:rsid w:val="00CB5708"/>
    <w:rsid w:val="00CB5975"/>
    <w:rsid w:val="00CB5E6A"/>
    <w:rsid w:val="00CB6157"/>
    <w:rsid w:val="00CB61BB"/>
    <w:rsid w:val="00CC064F"/>
    <w:rsid w:val="00CC08B7"/>
    <w:rsid w:val="00CC2B86"/>
    <w:rsid w:val="00CC37A0"/>
    <w:rsid w:val="00CC43DA"/>
    <w:rsid w:val="00CC4B9E"/>
    <w:rsid w:val="00CD2E61"/>
    <w:rsid w:val="00CD4BDE"/>
    <w:rsid w:val="00CD70AC"/>
    <w:rsid w:val="00CD79AE"/>
    <w:rsid w:val="00CD7E91"/>
    <w:rsid w:val="00CE0576"/>
    <w:rsid w:val="00CE5D77"/>
    <w:rsid w:val="00CE6A12"/>
    <w:rsid w:val="00CF0066"/>
    <w:rsid w:val="00CF010A"/>
    <w:rsid w:val="00CF1C52"/>
    <w:rsid w:val="00CF20E8"/>
    <w:rsid w:val="00CF2A31"/>
    <w:rsid w:val="00CF2D90"/>
    <w:rsid w:val="00CF3E9E"/>
    <w:rsid w:val="00CF51E5"/>
    <w:rsid w:val="00CF5D3D"/>
    <w:rsid w:val="00D01615"/>
    <w:rsid w:val="00D06461"/>
    <w:rsid w:val="00D07A78"/>
    <w:rsid w:val="00D1087A"/>
    <w:rsid w:val="00D112AD"/>
    <w:rsid w:val="00D11AD9"/>
    <w:rsid w:val="00D11E75"/>
    <w:rsid w:val="00D21F62"/>
    <w:rsid w:val="00D23157"/>
    <w:rsid w:val="00D2331A"/>
    <w:rsid w:val="00D25060"/>
    <w:rsid w:val="00D25618"/>
    <w:rsid w:val="00D2655C"/>
    <w:rsid w:val="00D30559"/>
    <w:rsid w:val="00D319AA"/>
    <w:rsid w:val="00D32790"/>
    <w:rsid w:val="00D4098C"/>
    <w:rsid w:val="00D4112D"/>
    <w:rsid w:val="00D42A35"/>
    <w:rsid w:val="00D42EA8"/>
    <w:rsid w:val="00D43FA6"/>
    <w:rsid w:val="00D44176"/>
    <w:rsid w:val="00D44904"/>
    <w:rsid w:val="00D45806"/>
    <w:rsid w:val="00D4624A"/>
    <w:rsid w:val="00D50179"/>
    <w:rsid w:val="00D51FC1"/>
    <w:rsid w:val="00D5262C"/>
    <w:rsid w:val="00D52728"/>
    <w:rsid w:val="00D52BF3"/>
    <w:rsid w:val="00D52D1A"/>
    <w:rsid w:val="00D53550"/>
    <w:rsid w:val="00D53C2F"/>
    <w:rsid w:val="00D557A1"/>
    <w:rsid w:val="00D56CE1"/>
    <w:rsid w:val="00D60A06"/>
    <w:rsid w:val="00D6196D"/>
    <w:rsid w:val="00D62193"/>
    <w:rsid w:val="00D63E0D"/>
    <w:rsid w:val="00D65973"/>
    <w:rsid w:val="00D670B6"/>
    <w:rsid w:val="00D672CA"/>
    <w:rsid w:val="00D679A2"/>
    <w:rsid w:val="00D70BDF"/>
    <w:rsid w:val="00D730DD"/>
    <w:rsid w:val="00D753BC"/>
    <w:rsid w:val="00D757D5"/>
    <w:rsid w:val="00D773F5"/>
    <w:rsid w:val="00D84347"/>
    <w:rsid w:val="00D844CD"/>
    <w:rsid w:val="00D86C0A"/>
    <w:rsid w:val="00D86CDE"/>
    <w:rsid w:val="00D91B82"/>
    <w:rsid w:val="00D923F2"/>
    <w:rsid w:val="00D92EFA"/>
    <w:rsid w:val="00DA13F0"/>
    <w:rsid w:val="00DA1B9A"/>
    <w:rsid w:val="00DA4E44"/>
    <w:rsid w:val="00DA53F3"/>
    <w:rsid w:val="00DA60BB"/>
    <w:rsid w:val="00DA7B6D"/>
    <w:rsid w:val="00DB1CA3"/>
    <w:rsid w:val="00DB2528"/>
    <w:rsid w:val="00DB32D0"/>
    <w:rsid w:val="00DB7543"/>
    <w:rsid w:val="00DB7753"/>
    <w:rsid w:val="00DC4803"/>
    <w:rsid w:val="00DC5457"/>
    <w:rsid w:val="00DC69F1"/>
    <w:rsid w:val="00DD4AD3"/>
    <w:rsid w:val="00DE0754"/>
    <w:rsid w:val="00DE093B"/>
    <w:rsid w:val="00DE0A17"/>
    <w:rsid w:val="00DE1D60"/>
    <w:rsid w:val="00DE4BE7"/>
    <w:rsid w:val="00DE5572"/>
    <w:rsid w:val="00DE796D"/>
    <w:rsid w:val="00DF2015"/>
    <w:rsid w:val="00DF364B"/>
    <w:rsid w:val="00E013FB"/>
    <w:rsid w:val="00E030D4"/>
    <w:rsid w:val="00E03580"/>
    <w:rsid w:val="00E03787"/>
    <w:rsid w:val="00E057EC"/>
    <w:rsid w:val="00E05BED"/>
    <w:rsid w:val="00E07DBF"/>
    <w:rsid w:val="00E116C9"/>
    <w:rsid w:val="00E1405C"/>
    <w:rsid w:val="00E15D40"/>
    <w:rsid w:val="00E1663F"/>
    <w:rsid w:val="00E16740"/>
    <w:rsid w:val="00E228F6"/>
    <w:rsid w:val="00E23345"/>
    <w:rsid w:val="00E278E8"/>
    <w:rsid w:val="00E30EEB"/>
    <w:rsid w:val="00E30F1A"/>
    <w:rsid w:val="00E332EB"/>
    <w:rsid w:val="00E33EF2"/>
    <w:rsid w:val="00E372EA"/>
    <w:rsid w:val="00E3739E"/>
    <w:rsid w:val="00E42515"/>
    <w:rsid w:val="00E44770"/>
    <w:rsid w:val="00E45583"/>
    <w:rsid w:val="00E45CEA"/>
    <w:rsid w:val="00E513A1"/>
    <w:rsid w:val="00E522FE"/>
    <w:rsid w:val="00E543B1"/>
    <w:rsid w:val="00E57FF6"/>
    <w:rsid w:val="00E6533C"/>
    <w:rsid w:val="00E6667E"/>
    <w:rsid w:val="00E72CE0"/>
    <w:rsid w:val="00E77A0D"/>
    <w:rsid w:val="00E77AC4"/>
    <w:rsid w:val="00E77F83"/>
    <w:rsid w:val="00E80422"/>
    <w:rsid w:val="00E8069D"/>
    <w:rsid w:val="00E82924"/>
    <w:rsid w:val="00E82C89"/>
    <w:rsid w:val="00E83A3A"/>
    <w:rsid w:val="00E857F7"/>
    <w:rsid w:val="00E85983"/>
    <w:rsid w:val="00E85CEA"/>
    <w:rsid w:val="00E92380"/>
    <w:rsid w:val="00E9695C"/>
    <w:rsid w:val="00E9755B"/>
    <w:rsid w:val="00EA061A"/>
    <w:rsid w:val="00EA450C"/>
    <w:rsid w:val="00EA4F60"/>
    <w:rsid w:val="00EA4F7C"/>
    <w:rsid w:val="00EB0397"/>
    <w:rsid w:val="00EB36AE"/>
    <w:rsid w:val="00EB3933"/>
    <w:rsid w:val="00EB3C1A"/>
    <w:rsid w:val="00EB3E74"/>
    <w:rsid w:val="00EB4B6F"/>
    <w:rsid w:val="00EB6001"/>
    <w:rsid w:val="00EB6F52"/>
    <w:rsid w:val="00EC0809"/>
    <w:rsid w:val="00EC3BD4"/>
    <w:rsid w:val="00EC4C97"/>
    <w:rsid w:val="00EC4E5C"/>
    <w:rsid w:val="00EC6DE5"/>
    <w:rsid w:val="00EC795E"/>
    <w:rsid w:val="00ED0713"/>
    <w:rsid w:val="00ED0E87"/>
    <w:rsid w:val="00ED305A"/>
    <w:rsid w:val="00ED75DE"/>
    <w:rsid w:val="00ED7BDC"/>
    <w:rsid w:val="00ED7F87"/>
    <w:rsid w:val="00EE3605"/>
    <w:rsid w:val="00EE482F"/>
    <w:rsid w:val="00EE5C4F"/>
    <w:rsid w:val="00EE69AF"/>
    <w:rsid w:val="00EE6EFD"/>
    <w:rsid w:val="00EE70BB"/>
    <w:rsid w:val="00EF1589"/>
    <w:rsid w:val="00EF1A68"/>
    <w:rsid w:val="00EF276A"/>
    <w:rsid w:val="00EF3B5D"/>
    <w:rsid w:val="00EF403E"/>
    <w:rsid w:val="00EF4AB2"/>
    <w:rsid w:val="00EF6701"/>
    <w:rsid w:val="00F0075E"/>
    <w:rsid w:val="00F018F4"/>
    <w:rsid w:val="00F032FE"/>
    <w:rsid w:val="00F03394"/>
    <w:rsid w:val="00F0766F"/>
    <w:rsid w:val="00F07BA7"/>
    <w:rsid w:val="00F110BC"/>
    <w:rsid w:val="00F1194D"/>
    <w:rsid w:val="00F120E1"/>
    <w:rsid w:val="00F12A86"/>
    <w:rsid w:val="00F13188"/>
    <w:rsid w:val="00F13661"/>
    <w:rsid w:val="00F13D9C"/>
    <w:rsid w:val="00F14D2B"/>
    <w:rsid w:val="00F15B55"/>
    <w:rsid w:val="00F16067"/>
    <w:rsid w:val="00F16134"/>
    <w:rsid w:val="00F176BB"/>
    <w:rsid w:val="00F2362D"/>
    <w:rsid w:val="00F23797"/>
    <w:rsid w:val="00F249A4"/>
    <w:rsid w:val="00F307ED"/>
    <w:rsid w:val="00F31548"/>
    <w:rsid w:val="00F33E4A"/>
    <w:rsid w:val="00F35B9A"/>
    <w:rsid w:val="00F35C83"/>
    <w:rsid w:val="00F364DE"/>
    <w:rsid w:val="00F420E7"/>
    <w:rsid w:val="00F42D8E"/>
    <w:rsid w:val="00F44993"/>
    <w:rsid w:val="00F46DA6"/>
    <w:rsid w:val="00F50498"/>
    <w:rsid w:val="00F51112"/>
    <w:rsid w:val="00F53D44"/>
    <w:rsid w:val="00F53F7C"/>
    <w:rsid w:val="00F558E7"/>
    <w:rsid w:val="00F57355"/>
    <w:rsid w:val="00F60856"/>
    <w:rsid w:val="00F62D70"/>
    <w:rsid w:val="00F63C2A"/>
    <w:rsid w:val="00F66B33"/>
    <w:rsid w:val="00F670FA"/>
    <w:rsid w:val="00F67A74"/>
    <w:rsid w:val="00F71D1D"/>
    <w:rsid w:val="00F7241F"/>
    <w:rsid w:val="00F77945"/>
    <w:rsid w:val="00F80524"/>
    <w:rsid w:val="00F8398C"/>
    <w:rsid w:val="00F85A4F"/>
    <w:rsid w:val="00F873FA"/>
    <w:rsid w:val="00F879A9"/>
    <w:rsid w:val="00F9037A"/>
    <w:rsid w:val="00F91EE0"/>
    <w:rsid w:val="00F92065"/>
    <w:rsid w:val="00F928B9"/>
    <w:rsid w:val="00F93A5B"/>
    <w:rsid w:val="00F93AB4"/>
    <w:rsid w:val="00F93C84"/>
    <w:rsid w:val="00FA0325"/>
    <w:rsid w:val="00FA3B6B"/>
    <w:rsid w:val="00FA408C"/>
    <w:rsid w:val="00FA6C31"/>
    <w:rsid w:val="00FB0A2A"/>
    <w:rsid w:val="00FB10A8"/>
    <w:rsid w:val="00FB1B76"/>
    <w:rsid w:val="00FB1D13"/>
    <w:rsid w:val="00FB2656"/>
    <w:rsid w:val="00FB3296"/>
    <w:rsid w:val="00FB3504"/>
    <w:rsid w:val="00FB5080"/>
    <w:rsid w:val="00FB718D"/>
    <w:rsid w:val="00FC167F"/>
    <w:rsid w:val="00FC2F10"/>
    <w:rsid w:val="00FC3090"/>
    <w:rsid w:val="00FC3430"/>
    <w:rsid w:val="00FC5341"/>
    <w:rsid w:val="00FC5AE2"/>
    <w:rsid w:val="00FC7899"/>
    <w:rsid w:val="00FD1909"/>
    <w:rsid w:val="00FD1E26"/>
    <w:rsid w:val="00FD5CB6"/>
    <w:rsid w:val="00FD6E38"/>
    <w:rsid w:val="00FE5061"/>
    <w:rsid w:val="00FF1A08"/>
    <w:rsid w:val="00FF3CC7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DC5457"/>
    <w:pPr>
      <w:spacing w:after="0" w:line="240" w:lineRule="auto"/>
    </w:pPr>
    <w:rPr>
      <w:rFonts w:eastAsia="SimSun" w:cs="Times New Roman"/>
      <w:szCs w:val="20"/>
    </w:rPr>
  </w:style>
  <w:style w:type="paragraph" w:customStyle="1" w:styleId="EW">
    <w:name w:val="EW"/>
    <w:basedOn w:val="Normal"/>
    <w:rsid w:val="00EB600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Malgun Gothic" w:hAnsi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84E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102B5-A236-4CD8-A5D0-0F1DFB04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AT&amp;T Labs</dc:creator>
  <cp:keywords/>
  <dc:description/>
  <cp:lastModifiedBy>Majmundar, Milap</cp:lastModifiedBy>
  <cp:revision>23</cp:revision>
  <dcterms:created xsi:type="dcterms:W3CDTF">2018-06-21T02:48:00Z</dcterms:created>
  <dcterms:modified xsi:type="dcterms:W3CDTF">2018-06-22T00:55:00Z</dcterms:modified>
</cp:coreProperties>
</file>